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0C49" w14:textId="77777777" w:rsidR="00E80EE6" w:rsidRPr="00913AF5" w:rsidRDefault="00CA0DB9">
      <w:pPr>
        <w:spacing w:after="0" w:line="259" w:lineRule="auto"/>
        <w:ind w:left="290" w:firstLine="0"/>
        <w:jc w:val="center"/>
        <w:rPr>
          <w:rFonts w:ascii="Arial Narrow" w:hAnsi="Arial Narrow"/>
        </w:rPr>
      </w:pPr>
      <w:r w:rsidRPr="00913AF5">
        <w:rPr>
          <w:rFonts w:ascii="Arial Narrow" w:hAnsi="Arial Narrow"/>
          <w:sz w:val="22"/>
        </w:rPr>
        <w:t xml:space="preserve">CARÁTULA DEL PLIEGO DE CLÁUSULAS ADMINISTRATIVAS PARTICULARES  </w:t>
      </w:r>
    </w:p>
    <w:p w14:paraId="436920E4" w14:textId="77777777" w:rsidR="00E80EE6" w:rsidRPr="00913AF5" w:rsidRDefault="00CA0DB9">
      <w:pPr>
        <w:spacing w:after="0" w:line="259" w:lineRule="auto"/>
        <w:ind w:left="351" w:firstLine="0"/>
        <w:jc w:val="center"/>
        <w:rPr>
          <w:rFonts w:ascii="Arial Narrow" w:hAnsi="Arial Narrow"/>
        </w:rPr>
      </w:pPr>
      <w:r w:rsidRPr="00913AF5">
        <w:rPr>
          <w:rFonts w:ascii="Arial Narrow" w:hAnsi="Arial Narrow"/>
          <w:sz w:val="22"/>
        </w:rPr>
        <w:t xml:space="preserve"> </w:t>
      </w:r>
    </w:p>
    <w:p w14:paraId="331F9289" w14:textId="77777777" w:rsidR="00E80EE6" w:rsidRPr="00913AF5" w:rsidRDefault="00CA0DB9">
      <w:pPr>
        <w:spacing w:after="0" w:line="259" w:lineRule="auto"/>
        <w:ind w:left="345" w:firstLine="0"/>
        <w:jc w:val="center"/>
        <w:rPr>
          <w:rFonts w:ascii="Arial Narrow" w:hAnsi="Arial Narrow"/>
        </w:rPr>
      </w:pPr>
      <w:r w:rsidRPr="00913AF5">
        <w:rPr>
          <w:rFonts w:ascii="Arial Narrow" w:hAnsi="Arial Narrow"/>
        </w:rPr>
        <w:t xml:space="preserve"> </w:t>
      </w:r>
    </w:p>
    <w:p w14:paraId="5D456517" w14:textId="77777777" w:rsidR="00E80EE6" w:rsidRPr="00913AF5" w:rsidRDefault="00913AF5">
      <w:pPr>
        <w:spacing w:after="80"/>
        <w:ind w:left="285"/>
        <w:rPr>
          <w:rFonts w:ascii="Arial Narrow" w:hAnsi="Arial Narrow"/>
        </w:rPr>
      </w:pPr>
      <w:r>
        <w:rPr>
          <w:rFonts w:ascii="Arial Narrow" w:hAnsi="Arial Narrow"/>
        </w:rPr>
        <w:t>Expediente:</w:t>
      </w:r>
    </w:p>
    <w:p w14:paraId="4A43FC98" w14:textId="77777777" w:rsidR="00E80EE6" w:rsidRPr="00913AF5" w:rsidRDefault="00CA0DB9">
      <w:pPr>
        <w:spacing w:after="80"/>
        <w:ind w:left="285"/>
        <w:rPr>
          <w:rFonts w:ascii="Arial Narrow" w:hAnsi="Arial Narrow"/>
        </w:rPr>
      </w:pPr>
      <w:r w:rsidRPr="00913AF5">
        <w:rPr>
          <w:rFonts w:ascii="Arial Narrow" w:hAnsi="Arial Narrow"/>
        </w:rPr>
        <w:t xml:space="preserve">Tipo de Contrato: SERVICIOS </w:t>
      </w:r>
    </w:p>
    <w:p w14:paraId="2D3E39DF" w14:textId="77777777" w:rsidR="00E80EE6" w:rsidRPr="00913AF5" w:rsidRDefault="00CA0DB9">
      <w:pPr>
        <w:spacing w:after="80"/>
        <w:ind w:left="285"/>
        <w:rPr>
          <w:rFonts w:ascii="Arial Narrow" w:hAnsi="Arial Narrow"/>
        </w:rPr>
      </w:pPr>
      <w:r w:rsidRPr="00913AF5">
        <w:rPr>
          <w:rFonts w:ascii="Arial Narrow" w:hAnsi="Arial Narrow"/>
        </w:rPr>
        <w:t xml:space="preserve">Procedimiento:  ORDINARIO, ABIERTO </w:t>
      </w:r>
    </w:p>
    <w:p w14:paraId="473EF402" w14:textId="77777777" w:rsidR="00E80EE6" w:rsidRPr="00913AF5" w:rsidRDefault="00CA0DB9">
      <w:pPr>
        <w:spacing w:after="107" w:line="259" w:lineRule="auto"/>
        <w:ind w:left="290" w:firstLine="0"/>
        <w:jc w:val="left"/>
        <w:rPr>
          <w:rFonts w:ascii="Arial Narrow" w:hAnsi="Arial Narrow"/>
        </w:rPr>
      </w:pPr>
      <w:r w:rsidRPr="00913AF5">
        <w:rPr>
          <w:rFonts w:ascii="Arial Narrow" w:hAnsi="Arial Narrow"/>
        </w:rPr>
        <w:t xml:space="preserve"> </w:t>
      </w:r>
    </w:p>
    <w:p w14:paraId="5523BBF4" w14:textId="77777777" w:rsidR="00E80EE6" w:rsidRPr="00913AF5" w:rsidRDefault="00CA0DB9">
      <w:pPr>
        <w:spacing w:after="71" w:line="259" w:lineRule="auto"/>
        <w:ind w:left="285"/>
        <w:jc w:val="left"/>
        <w:rPr>
          <w:rFonts w:ascii="Arial Narrow" w:hAnsi="Arial Narrow"/>
        </w:rPr>
      </w:pPr>
      <w:r w:rsidRPr="00913AF5">
        <w:rPr>
          <w:rFonts w:ascii="Arial Narrow" w:hAnsi="Arial Narrow"/>
          <w:sz w:val="22"/>
        </w:rPr>
        <w:t xml:space="preserve">I.- CARACTERISTICAS DE LA PRESTACION </w:t>
      </w:r>
    </w:p>
    <w:p w14:paraId="56EE6791" w14:textId="77777777" w:rsidR="00E80EE6" w:rsidRPr="00913AF5" w:rsidRDefault="00CA0DB9">
      <w:pPr>
        <w:spacing w:after="85" w:line="259" w:lineRule="auto"/>
        <w:ind w:left="290" w:firstLine="0"/>
        <w:jc w:val="left"/>
        <w:rPr>
          <w:rFonts w:ascii="Arial Narrow" w:hAnsi="Arial Narrow"/>
        </w:rPr>
      </w:pPr>
      <w:r w:rsidRPr="00913AF5">
        <w:rPr>
          <w:rFonts w:ascii="Arial Narrow" w:hAnsi="Arial Narrow"/>
        </w:rPr>
        <w:t xml:space="preserve"> </w:t>
      </w:r>
    </w:p>
    <w:p w14:paraId="1307FD0C" w14:textId="77777777" w:rsidR="00E80EE6" w:rsidRPr="00913AF5" w:rsidRDefault="00CA0DB9">
      <w:pPr>
        <w:ind w:left="285"/>
        <w:rPr>
          <w:rFonts w:ascii="Arial Narrow" w:hAnsi="Arial Narrow"/>
        </w:rPr>
      </w:pPr>
      <w:r w:rsidRPr="00913AF5">
        <w:rPr>
          <w:rFonts w:ascii="Arial Narrow" w:hAnsi="Arial Narrow"/>
        </w:rPr>
        <w:t xml:space="preserve">1.- OBJETO DEL CONTRATO.  </w:t>
      </w:r>
    </w:p>
    <w:p w14:paraId="348360E5"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2F28F920" w14:textId="77777777" w:rsidR="00E80EE6" w:rsidRPr="00913AF5" w:rsidRDefault="00CA0DB9" w:rsidP="00913AF5">
      <w:pPr>
        <w:spacing w:after="0" w:line="259" w:lineRule="auto"/>
        <w:ind w:left="290" w:firstLine="0"/>
        <w:jc w:val="left"/>
        <w:rPr>
          <w:rFonts w:ascii="Arial Narrow" w:hAnsi="Arial Narrow"/>
        </w:rPr>
      </w:pPr>
      <w:r w:rsidRPr="00913AF5">
        <w:rPr>
          <w:rFonts w:ascii="Arial Narrow" w:hAnsi="Arial Narrow"/>
        </w:rPr>
        <w:t xml:space="preserve"> 1.1.- Definición  </w:t>
      </w:r>
    </w:p>
    <w:p w14:paraId="51EA027C"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96E424A" w14:textId="75D0545D" w:rsidR="00E80EE6" w:rsidRDefault="00CA0DB9">
      <w:pPr>
        <w:ind w:left="285"/>
        <w:rPr>
          <w:rFonts w:ascii="Arial Narrow" w:hAnsi="Arial Narrow"/>
        </w:rPr>
      </w:pPr>
      <w:r w:rsidRPr="00913AF5">
        <w:rPr>
          <w:rFonts w:ascii="Arial Narrow" w:hAnsi="Arial Narrow"/>
        </w:rPr>
        <w:t xml:space="preserve">El objeto del contrato es la Dirección de Obra correspondiente a las obras de urbanización de la Fase </w:t>
      </w:r>
      <w:r w:rsidR="00CE4C73">
        <w:rPr>
          <w:rFonts w:ascii="Arial Narrow" w:hAnsi="Arial Narrow"/>
        </w:rPr>
        <w:t xml:space="preserve">B del Proyecto de Urbanización del AR 421 </w:t>
      </w:r>
      <w:proofErr w:type="spellStart"/>
      <w:r w:rsidR="00CE4C73">
        <w:rPr>
          <w:rFonts w:ascii="Arial Narrow" w:hAnsi="Arial Narrow"/>
        </w:rPr>
        <w:t>Bolueta</w:t>
      </w:r>
      <w:proofErr w:type="spellEnd"/>
      <w:r w:rsidR="00CE4C73">
        <w:rPr>
          <w:rFonts w:ascii="Arial Narrow" w:hAnsi="Arial Narrow"/>
        </w:rPr>
        <w:t xml:space="preserve"> de Bilbao</w:t>
      </w:r>
      <w:r w:rsidRPr="00913AF5">
        <w:rPr>
          <w:rFonts w:ascii="Arial Narrow" w:hAnsi="Arial Narrow"/>
        </w:rPr>
        <w:t xml:space="preserve">, a ejecutar en la Unidad de Ejecución </w:t>
      </w:r>
      <w:proofErr w:type="spellStart"/>
      <w:r w:rsidR="00CE4C73">
        <w:rPr>
          <w:rFonts w:ascii="Arial Narrow" w:hAnsi="Arial Narrow"/>
        </w:rPr>
        <w:t>nº</w:t>
      </w:r>
      <w:proofErr w:type="spellEnd"/>
      <w:r w:rsidR="00CE4C73">
        <w:rPr>
          <w:rFonts w:ascii="Arial Narrow" w:hAnsi="Arial Narrow"/>
        </w:rPr>
        <w:t xml:space="preserve"> 27 </w:t>
      </w:r>
      <w:proofErr w:type="spellStart"/>
      <w:r w:rsidR="00CE4C73">
        <w:rPr>
          <w:rFonts w:ascii="Arial Narrow" w:hAnsi="Arial Narrow"/>
        </w:rPr>
        <w:t>Bolueta</w:t>
      </w:r>
      <w:proofErr w:type="spellEnd"/>
      <w:r w:rsidRPr="00913AF5">
        <w:rPr>
          <w:rFonts w:ascii="Arial Narrow" w:hAnsi="Arial Narrow"/>
        </w:rPr>
        <w:t xml:space="preserve">, comprendiendo los trabajos de Dirección Facultativa y Asistencia Técnica de las obras hasta su liquidación. </w:t>
      </w:r>
    </w:p>
    <w:p w14:paraId="54416560" w14:textId="6BDAFBCC" w:rsidR="00A82D7F" w:rsidRDefault="00A82D7F">
      <w:pPr>
        <w:ind w:left="285"/>
        <w:rPr>
          <w:rFonts w:ascii="Arial Narrow" w:hAnsi="Arial Narrow"/>
        </w:rPr>
      </w:pPr>
    </w:p>
    <w:p w14:paraId="4AFABED7" w14:textId="3138AE50" w:rsidR="00A82D7F" w:rsidRPr="00913AF5" w:rsidRDefault="00A82D7F">
      <w:pPr>
        <w:ind w:left="285"/>
        <w:rPr>
          <w:rFonts w:ascii="Arial Narrow" w:hAnsi="Arial Narrow"/>
        </w:rPr>
      </w:pPr>
      <w:r>
        <w:rPr>
          <w:rFonts w:ascii="Arial Narrow" w:hAnsi="Arial Narrow"/>
        </w:rPr>
        <w:t xml:space="preserve">También se incluyen las necesarias laboras de coordinación con la obra de edificación actualmente en curso en la parcela que es objeto de urbanización, así como y en particular, las tareas de comunicación y coordinación con la Dirección Facultativa de las obras de edificación. </w:t>
      </w:r>
    </w:p>
    <w:p w14:paraId="35F1D24C"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91D770B" w14:textId="77777777" w:rsidR="00E80EE6" w:rsidRPr="00913AF5" w:rsidRDefault="00CA0DB9">
      <w:pPr>
        <w:ind w:left="285"/>
        <w:rPr>
          <w:rFonts w:ascii="Arial Narrow" w:hAnsi="Arial Narrow"/>
        </w:rPr>
      </w:pPr>
      <w:r w:rsidRPr="00913AF5">
        <w:rPr>
          <w:rFonts w:ascii="Arial Narrow" w:hAnsi="Arial Narrow"/>
        </w:rPr>
        <w:t xml:space="preserve">1.2.- División por lotes:  </w:t>
      </w:r>
    </w:p>
    <w:p w14:paraId="1A6C94C6"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294371C" w14:textId="77777777" w:rsidR="00E80EE6" w:rsidRPr="00913AF5" w:rsidRDefault="00CA0DB9">
      <w:pPr>
        <w:ind w:left="285"/>
        <w:rPr>
          <w:rFonts w:ascii="Arial Narrow" w:hAnsi="Arial Narrow"/>
        </w:rPr>
      </w:pPr>
      <w:r w:rsidRPr="00913AF5">
        <w:rPr>
          <w:rFonts w:ascii="Arial Narrow" w:hAnsi="Arial Narrow"/>
        </w:rPr>
        <w:t>NO</w:t>
      </w:r>
      <w:r w:rsidRPr="00913AF5">
        <w:rPr>
          <w:rFonts w:ascii="Arial Narrow" w:hAnsi="Arial Narrow"/>
          <w:sz w:val="21"/>
        </w:rPr>
        <w:t xml:space="preserve">. </w:t>
      </w:r>
      <w:r w:rsidRPr="00913AF5">
        <w:rPr>
          <w:rFonts w:ascii="Arial Narrow" w:hAnsi="Arial Narrow"/>
        </w:rPr>
        <w:t xml:space="preserve">No se considera posible la división en lotes del contrato, por el riesgo que ello supondría para la correcta ejecución del contrato y por la propia naturaleza y objeto del mismo, que implica la necesidad de coordinar la ejecución de las diferentes prestaciones, cuestión que podría verse imposibilitada por su división en lotes y ejecución por una pluralidad de contratistas diferentes. </w:t>
      </w:r>
    </w:p>
    <w:p w14:paraId="1B131C71"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736EAC6" w14:textId="77777777" w:rsidR="00E80EE6" w:rsidRPr="00913AF5" w:rsidRDefault="00CA0DB9">
      <w:pPr>
        <w:ind w:left="285"/>
        <w:rPr>
          <w:rFonts w:ascii="Arial Narrow" w:hAnsi="Arial Narrow"/>
        </w:rPr>
      </w:pPr>
      <w:r w:rsidRPr="00913AF5">
        <w:rPr>
          <w:rFonts w:ascii="Arial Narrow" w:hAnsi="Arial Narrow"/>
        </w:rPr>
        <w:t xml:space="preserve">1.3.- Código nomenclatura CPV </w:t>
      </w:r>
      <w:r w:rsidRPr="00913AF5">
        <w:rPr>
          <w:rFonts w:ascii="Arial Narrow" w:hAnsi="Arial Narrow"/>
          <w:color w:val="FF0000"/>
          <w:sz w:val="21"/>
        </w:rPr>
        <w:t xml:space="preserve"> </w:t>
      </w:r>
    </w:p>
    <w:p w14:paraId="20D991F6"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5C150A6" w14:textId="77777777" w:rsidR="00E80EE6" w:rsidRPr="00913AF5" w:rsidRDefault="00CA0DB9">
      <w:pPr>
        <w:ind w:left="285"/>
        <w:rPr>
          <w:rFonts w:ascii="Arial Narrow" w:hAnsi="Arial Narrow"/>
        </w:rPr>
      </w:pPr>
      <w:r w:rsidRPr="00913AF5">
        <w:rPr>
          <w:rFonts w:ascii="Arial Narrow" w:hAnsi="Arial Narrow"/>
        </w:rPr>
        <w:t xml:space="preserve">7100000-8. Servicios de arquitectura, construcción, ingeniería e inspección.  </w:t>
      </w:r>
    </w:p>
    <w:p w14:paraId="743FD8AD"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0686606" w14:textId="77777777" w:rsidR="00E80EE6" w:rsidRPr="00913AF5" w:rsidRDefault="00CA0DB9">
      <w:pPr>
        <w:ind w:left="285"/>
        <w:rPr>
          <w:rFonts w:ascii="Arial Narrow" w:hAnsi="Arial Narrow"/>
        </w:rPr>
      </w:pPr>
      <w:r w:rsidRPr="00913AF5">
        <w:rPr>
          <w:rFonts w:ascii="Arial Narrow" w:hAnsi="Arial Narrow"/>
        </w:rPr>
        <w:t xml:space="preserve">1.4.- Necesidades a satisfacer mediante el contrato  </w:t>
      </w:r>
    </w:p>
    <w:p w14:paraId="501ED3B6"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9ACDDA9" w14:textId="15CFC01C" w:rsidR="00E80EE6" w:rsidRPr="00913AF5" w:rsidRDefault="00CA0DB9">
      <w:pPr>
        <w:ind w:left="285"/>
        <w:rPr>
          <w:rFonts w:ascii="Arial Narrow" w:hAnsi="Arial Narrow"/>
        </w:rPr>
      </w:pPr>
      <w:r w:rsidRPr="00913AF5">
        <w:rPr>
          <w:rFonts w:ascii="Arial Narrow" w:hAnsi="Arial Narrow"/>
        </w:rPr>
        <w:t xml:space="preserve">Dirección de Obra de las obras de urbanización de la Fase </w:t>
      </w:r>
      <w:r w:rsidR="00CE4C73">
        <w:rPr>
          <w:rFonts w:ascii="Arial Narrow" w:hAnsi="Arial Narrow"/>
        </w:rPr>
        <w:t xml:space="preserve">B del Proyecto de Urbanización del AR 421 </w:t>
      </w:r>
      <w:proofErr w:type="spellStart"/>
      <w:r w:rsidR="00CE4C73">
        <w:rPr>
          <w:rFonts w:ascii="Arial Narrow" w:hAnsi="Arial Narrow"/>
        </w:rPr>
        <w:t>Bolueta</w:t>
      </w:r>
      <w:proofErr w:type="spellEnd"/>
      <w:r w:rsidR="00CE4C73">
        <w:rPr>
          <w:rFonts w:ascii="Arial Narrow" w:hAnsi="Arial Narrow"/>
        </w:rPr>
        <w:t xml:space="preserve"> de Bilbao</w:t>
      </w:r>
      <w:r w:rsidR="00CE4C73" w:rsidRPr="00913AF5">
        <w:rPr>
          <w:rFonts w:ascii="Arial Narrow" w:hAnsi="Arial Narrow"/>
        </w:rPr>
        <w:t xml:space="preserve">, a ejecutar en la Unidad de Ejecución </w:t>
      </w:r>
      <w:proofErr w:type="spellStart"/>
      <w:r w:rsidR="00CE4C73">
        <w:rPr>
          <w:rFonts w:ascii="Arial Narrow" w:hAnsi="Arial Narrow"/>
        </w:rPr>
        <w:t>nº</w:t>
      </w:r>
      <w:proofErr w:type="spellEnd"/>
      <w:r w:rsidR="00CE4C73">
        <w:rPr>
          <w:rFonts w:ascii="Arial Narrow" w:hAnsi="Arial Narrow"/>
        </w:rPr>
        <w:t xml:space="preserve"> 27 </w:t>
      </w:r>
      <w:proofErr w:type="spellStart"/>
      <w:r w:rsidR="00CE4C73">
        <w:rPr>
          <w:rFonts w:ascii="Arial Narrow" w:hAnsi="Arial Narrow"/>
        </w:rPr>
        <w:t>Bolueta</w:t>
      </w:r>
      <w:proofErr w:type="spellEnd"/>
      <w:r w:rsidR="00CE4C73">
        <w:rPr>
          <w:rFonts w:ascii="Arial Narrow" w:hAnsi="Arial Narrow"/>
        </w:rPr>
        <w:t>.</w:t>
      </w:r>
      <w:r w:rsidRPr="00913AF5">
        <w:rPr>
          <w:rFonts w:ascii="Arial Narrow" w:hAnsi="Arial Narrow"/>
        </w:rPr>
        <w:t xml:space="preserve">  </w:t>
      </w:r>
    </w:p>
    <w:p w14:paraId="07C06F7E"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7C81F91B" w14:textId="77777777" w:rsidR="00913AF5" w:rsidRPr="00913AF5" w:rsidRDefault="00913AF5">
      <w:pPr>
        <w:spacing w:after="0" w:line="259" w:lineRule="auto"/>
        <w:ind w:left="290" w:firstLine="0"/>
        <w:jc w:val="left"/>
        <w:rPr>
          <w:rFonts w:ascii="Arial Narrow" w:hAnsi="Arial Narrow"/>
        </w:rPr>
      </w:pPr>
    </w:p>
    <w:p w14:paraId="213E73D3" w14:textId="77777777" w:rsidR="00E80EE6" w:rsidRPr="00913AF5" w:rsidRDefault="00CA0DB9">
      <w:pPr>
        <w:ind w:left="285"/>
        <w:rPr>
          <w:rFonts w:ascii="Arial Narrow" w:hAnsi="Arial Narrow"/>
        </w:rPr>
      </w:pPr>
      <w:r w:rsidRPr="00913AF5">
        <w:rPr>
          <w:rFonts w:ascii="Arial Narrow" w:hAnsi="Arial Narrow"/>
        </w:rPr>
        <w:t xml:space="preserve">2.- PRESUPUESTO DE LICITACIÓN </w:t>
      </w:r>
    </w:p>
    <w:p w14:paraId="73EE3898"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4FE2259" w14:textId="0DD8F7B0" w:rsidR="00E80EE6" w:rsidRPr="00913AF5" w:rsidRDefault="00CA0DB9">
      <w:pPr>
        <w:ind w:left="285"/>
        <w:rPr>
          <w:rFonts w:ascii="Arial Narrow" w:hAnsi="Arial Narrow"/>
        </w:rPr>
      </w:pPr>
      <w:r w:rsidRPr="00913AF5">
        <w:rPr>
          <w:rFonts w:ascii="Arial Narrow" w:hAnsi="Arial Narrow"/>
        </w:rPr>
        <w:t xml:space="preserve">El presupuesto de licitación asciende a </w:t>
      </w:r>
      <w:r w:rsidR="00246A73">
        <w:rPr>
          <w:rFonts w:ascii="Arial Narrow" w:hAnsi="Arial Narrow"/>
        </w:rPr>
        <w:t>56.000</w:t>
      </w:r>
      <w:r w:rsidR="00913AF5">
        <w:rPr>
          <w:rFonts w:ascii="Arial Narrow" w:hAnsi="Arial Narrow"/>
        </w:rPr>
        <w:t xml:space="preserve"> </w:t>
      </w:r>
      <w:r w:rsidRPr="00913AF5">
        <w:rPr>
          <w:rFonts w:ascii="Arial Narrow" w:hAnsi="Arial Narrow"/>
        </w:rPr>
        <w:t xml:space="preserve">euros +  euros de IVA, resultando un importe total de  euros. </w:t>
      </w:r>
    </w:p>
    <w:p w14:paraId="74785F02"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8E1D626" w14:textId="77777777" w:rsidR="00913AF5" w:rsidRPr="00913AF5" w:rsidRDefault="00913AF5">
      <w:pPr>
        <w:spacing w:after="0" w:line="259" w:lineRule="auto"/>
        <w:ind w:left="290" w:firstLine="0"/>
        <w:jc w:val="left"/>
        <w:rPr>
          <w:rFonts w:ascii="Arial Narrow" w:hAnsi="Arial Narrow"/>
        </w:rPr>
      </w:pPr>
    </w:p>
    <w:p w14:paraId="1AE1448D" w14:textId="77777777" w:rsidR="00E80EE6" w:rsidRPr="00913AF5" w:rsidRDefault="00CA0DB9">
      <w:pPr>
        <w:ind w:left="285"/>
        <w:rPr>
          <w:rFonts w:ascii="Arial Narrow" w:hAnsi="Arial Narrow"/>
        </w:rPr>
      </w:pPr>
      <w:r w:rsidRPr="00913AF5">
        <w:rPr>
          <w:rFonts w:ascii="Arial Narrow" w:hAnsi="Arial Narrow"/>
        </w:rPr>
        <w:t xml:space="preserve">3.- VALOR ESTIMADO DEL CONTRATO  </w:t>
      </w:r>
    </w:p>
    <w:p w14:paraId="4F0F9968"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247D0FDD" w14:textId="32BA5C7A" w:rsidR="00E80EE6" w:rsidRPr="00913AF5" w:rsidRDefault="00CA0DB9">
      <w:pPr>
        <w:ind w:left="285"/>
        <w:rPr>
          <w:rFonts w:ascii="Arial Narrow" w:hAnsi="Arial Narrow"/>
        </w:rPr>
      </w:pPr>
      <w:r w:rsidRPr="00913AF5">
        <w:rPr>
          <w:rFonts w:ascii="Arial Narrow" w:hAnsi="Arial Narrow"/>
        </w:rPr>
        <w:t xml:space="preserve">El valor estimado del contrato asciende a </w:t>
      </w:r>
      <w:r w:rsidR="00246A73">
        <w:rPr>
          <w:rFonts w:ascii="Arial Narrow" w:hAnsi="Arial Narrow"/>
        </w:rPr>
        <w:t>56.000</w:t>
      </w:r>
      <w:r w:rsidRPr="00913AF5">
        <w:rPr>
          <w:rFonts w:ascii="Arial Narrow" w:hAnsi="Arial Narrow"/>
        </w:rPr>
        <w:t xml:space="preserve"> euros +  euros de IVA, resultando un importe total de  euros </w:t>
      </w:r>
    </w:p>
    <w:p w14:paraId="6CD64608" w14:textId="77777777" w:rsidR="00913AF5" w:rsidRDefault="00913AF5">
      <w:pPr>
        <w:spacing w:after="0" w:line="259" w:lineRule="auto"/>
        <w:ind w:left="290" w:firstLine="0"/>
        <w:jc w:val="left"/>
        <w:rPr>
          <w:rFonts w:ascii="Arial Narrow" w:hAnsi="Arial Narrow"/>
        </w:rPr>
      </w:pPr>
    </w:p>
    <w:p w14:paraId="73499C4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9FE8931" w14:textId="77777777" w:rsidR="00E80EE6" w:rsidRPr="00913AF5" w:rsidRDefault="00CA0DB9">
      <w:pPr>
        <w:ind w:left="285"/>
        <w:rPr>
          <w:rFonts w:ascii="Arial Narrow" w:hAnsi="Arial Narrow"/>
        </w:rPr>
      </w:pPr>
      <w:r w:rsidRPr="00913AF5">
        <w:rPr>
          <w:rFonts w:ascii="Arial Narrow" w:hAnsi="Arial Narrow"/>
        </w:rPr>
        <w:t xml:space="preserve">4.- REVISION DE PRECIOS  </w:t>
      </w:r>
    </w:p>
    <w:p w14:paraId="64E21ECD"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1C47DEE" w14:textId="77777777" w:rsidR="00E80EE6" w:rsidRPr="00913AF5" w:rsidRDefault="00CA0DB9">
      <w:pPr>
        <w:ind w:left="285"/>
        <w:rPr>
          <w:rFonts w:ascii="Arial Narrow" w:hAnsi="Arial Narrow"/>
        </w:rPr>
      </w:pPr>
      <w:r w:rsidRPr="00913AF5">
        <w:rPr>
          <w:rFonts w:ascii="Arial Narrow" w:hAnsi="Arial Narrow"/>
        </w:rPr>
        <w:t xml:space="preserve">NO procede. </w:t>
      </w:r>
    </w:p>
    <w:p w14:paraId="7A1FFD08" w14:textId="77777777" w:rsidR="00E80EE6" w:rsidRDefault="00CA0DB9">
      <w:pPr>
        <w:spacing w:after="0" w:line="259" w:lineRule="auto"/>
        <w:ind w:left="290" w:firstLine="0"/>
        <w:jc w:val="left"/>
        <w:rPr>
          <w:rFonts w:ascii="Arial Narrow" w:hAnsi="Arial Narrow"/>
        </w:rPr>
      </w:pPr>
      <w:r w:rsidRPr="00913AF5">
        <w:rPr>
          <w:rFonts w:ascii="Arial Narrow" w:hAnsi="Arial Narrow"/>
        </w:rPr>
        <w:lastRenderedPageBreak/>
        <w:t xml:space="preserve"> </w:t>
      </w:r>
    </w:p>
    <w:p w14:paraId="383B197D" w14:textId="77777777" w:rsidR="00913AF5" w:rsidRPr="00913AF5" w:rsidRDefault="00913AF5">
      <w:pPr>
        <w:spacing w:after="0" w:line="259" w:lineRule="auto"/>
        <w:ind w:left="290" w:firstLine="0"/>
        <w:jc w:val="left"/>
        <w:rPr>
          <w:rFonts w:ascii="Arial Narrow" w:hAnsi="Arial Narrow"/>
        </w:rPr>
      </w:pPr>
    </w:p>
    <w:p w14:paraId="4E4D945F" w14:textId="77777777" w:rsidR="00E80EE6" w:rsidRPr="00913AF5" w:rsidRDefault="00CA0DB9">
      <w:pPr>
        <w:ind w:left="285"/>
        <w:rPr>
          <w:rFonts w:ascii="Arial Narrow" w:hAnsi="Arial Narrow"/>
        </w:rPr>
      </w:pPr>
      <w:r w:rsidRPr="00913AF5">
        <w:rPr>
          <w:rFonts w:ascii="Arial Narrow" w:hAnsi="Arial Narrow"/>
        </w:rPr>
        <w:t xml:space="preserve">5.- PLAZO DE EJECUCION DEL CONTRATO </w:t>
      </w:r>
    </w:p>
    <w:p w14:paraId="1141D0B0"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24EFB10D" w14:textId="2278CEE5" w:rsidR="00E80EE6" w:rsidRPr="00913AF5" w:rsidRDefault="00CA0DB9">
      <w:pPr>
        <w:ind w:left="285"/>
        <w:rPr>
          <w:rFonts w:ascii="Arial Narrow" w:hAnsi="Arial Narrow"/>
        </w:rPr>
      </w:pPr>
      <w:r w:rsidRPr="00913AF5">
        <w:rPr>
          <w:rFonts w:ascii="Arial Narrow" w:hAnsi="Arial Narrow"/>
        </w:rPr>
        <w:t xml:space="preserve"> </w:t>
      </w:r>
      <w:r w:rsidR="00246A73">
        <w:rPr>
          <w:rFonts w:ascii="Arial Narrow" w:hAnsi="Arial Narrow"/>
        </w:rPr>
        <w:t xml:space="preserve">8 </w:t>
      </w:r>
      <w:r w:rsidRPr="00913AF5">
        <w:rPr>
          <w:rFonts w:ascii="Arial Narrow" w:hAnsi="Arial Narrow"/>
        </w:rPr>
        <w:t xml:space="preserve">Meses. </w:t>
      </w:r>
    </w:p>
    <w:p w14:paraId="1A6813A5"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25C66534"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7254193" w14:textId="77777777" w:rsidR="00E80EE6" w:rsidRPr="00913AF5" w:rsidRDefault="00CA0DB9">
      <w:pPr>
        <w:ind w:left="285"/>
        <w:rPr>
          <w:rFonts w:ascii="Arial Narrow" w:hAnsi="Arial Narrow"/>
        </w:rPr>
      </w:pPr>
      <w:r w:rsidRPr="00913AF5">
        <w:rPr>
          <w:rFonts w:ascii="Arial Narrow" w:hAnsi="Arial Narrow"/>
        </w:rPr>
        <w:t xml:space="preserve">6.- PAGO DEL PRECIO.  </w:t>
      </w:r>
    </w:p>
    <w:p w14:paraId="7B517B64"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7FF7A71B" w14:textId="77777777" w:rsidR="00E80EE6" w:rsidRPr="00913AF5" w:rsidRDefault="00CA0DB9">
      <w:pPr>
        <w:ind w:left="285"/>
        <w:rPr>
          <w:rFonts w:ascii="Arial Narrow" w:hAnsi="Arial Narrow"/>
        </w:rPr>
      </w:pPr>
      <w:r w:rsidRPr="00913AF5">
        <w:rPr>
          <w:rFonts w:ascii="Arial Narrow" w:hAnsi="Arial Narrow"/>
        </w:rPr>
        <w:t xml:space="preserve">6.1.- Periodicidad </w:t>
      </w:r>
    </w:p>
    <w:p w14:paraId="5AD2B9B5"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12B3B2E" w14:textId="77777777" w:rsidR="00E80EE6" w:rsidRPr="00913AF5" w:rsidRDefault="00CA0DB9">
      <w:pPr>
        <w:ind w:left="285"/>
        <w:rPr>
          <w:rFonts w:ascii="Arial Narrow" w:hAnsi="Arial Narrow"/>
        </w:rPr>
      </w:pPr>
      <w:r w:rsidRPr="00913AF5">
        <w:rPr>
          <w:rFonts w:ascii="Arial Narrow" w:hAnsi="Arial Narrow"/>
        </w:rPr>
        <w:t xml:space="preserve">Certificación mensual  </w:t>
      </w:r>
    </w:p>
    <w:p w14:paraId="528A392A"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BBFD7DA" w14:textId="77777777" w:rsidR="00E80EE6" w:rsidRPr="00913AF5" w:rsidRDefault="00CA0DB9">
      <w:pPr>
        <w:ind w:left="285"/>
        <w:rPr>
          <w:rFonts w:ascii="Arial Narrow" w:hAnsi="Arial Narrow"/>
        </w:rPr>
      </w:pPr>
      <w:r w:rsidRPr="00913AF5">
        <w:rPr>
          <w:rFonts w:ascii="Arial Narrow" w:hAnsi="Arial Narrow"/>
        </w:rPr>
        <w:t xml:space="preserve">6.2.- Forma de Pago </w:t>
      </w:r>
    </w:p>
    <w:p w14:paraId="29C886A3"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CE1D6C9" w14:textId="77777777" w:rsidR="00E80EE6" w:rsidRPr="00913AF5" w:rsidRDefault="00CA0DB9">
      <w:pPr>
        <w:ind w:left="285"/>
        <w:rPr>
          <w:rFonts w:ascii="Arial Narrow" w:hAnsi="Arial Narrow"/>
        </w:rPr>
      </w:pPr>
      <w:r w:rsidRPr="00913AF5">
        <w:rPr>
          <w:rFonts w:ascii="Arial Narrow" w:hAnsi="Arial Narrow"/>
        </w:rPr>
        <w:t xml:space="preserve">Por transferencia bancaria </w:t>
      </w:r>
    </w:p>
    <w:p w14:paraId="4EF9A001"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97C2F09" w14:textId="77777777" w:rsidR="00913AF5" w:rsidRPr="00913AF5" w:rsidRDefault="00913AF5">
      <w:pPr>
        <w:spacing w:after="0" w:line="259" w:lineRule="auto"/>
        <w:ind w:left="290" w:firstLine="0"/>
        <w:jc w:val="left"/>
        <w:rPr>
          <w:rFonts w:ascii="Arial Narrow" w:hAnsi="Arial Narrow"/>
        </w:rPr>
      </w:pPr>
    </w:p>
    <w:p w14:paraId="0C2562F6" w14:textId="77777777" w:rsidR="00E80EE6" w:rsidRPr="00913AF5" w:rsidRDefault="00CA0DB9">
      <w:pPr>
        <w:ind w:left="285"/>
        <w:rPr>
          <w:rFonts w:ascii="Arial Narrow" w:hAnsi="Arial Narrow"/>
        </w:rPr>
      </w:pPr>
      <w:r w:rsidRPr="00913AF5">
        <w:rPr>
          <w:rFonts w:ascii="Arial Narrow" w:hAnsi="Arial Narrow"/>
        </w:rPr>
        <w:t xml:space="preserve">7.- POLIZAS DE SEGUROS  </w:t>
      </w:r>
    </w:p>
    <w:p w14:paraId="1152200E"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6A484C4" w14:textId="77777777" w:rsidR="00E80EE6" w:rsidRPr="00913AF5" w:rsidRDefault="00CA0DB9">
      <w:pPr>
        <w:ind w:left="285"/>
        <w:rPr>
          <w:rFonts w:ascii="Arial Narrow" w:hAnsi="Arial Narrow"/>
        </w:rPr>
      </w:pPr>
      <w:r w:rsidRPr="00913AF5">
        <w:rPr>
          <w:rFonts w:ascii="Arial Narrow" w:hAnsi="Arial Narrow"/>
        </w:rPr>
        <w:t xml:space="preserve">SI procede. </w:t>
      </w:r>
    </w:p>
    <w:p w14:paraId="40861836"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735BB49E" w14:textId="77777777" w:rsidR="00E80EE6" w:rsidRPr="00913AF5" w:rsidRDefault="00CA0DB9">
      <w:pPr>
        <w:ind w:left="285"/>
        <w:rPr>
          <w:rFonts w:ascii="Arial Narrow" w:hAnsi="Arial Narrow"/>
        </w:rPr>
      </w:pPr>
      <w:r w:rsidRPr="00913AF5">
        <w:rPr>
          <w:rFonts w:ascii="Arial Narrow" w:hAnsi="Arial Narrow"/>
        </w:rPr>
        <w:t xml:space="preserve">Momento de entrega de las pólizas: Previa a la adjudicación del contrato.  </w:t>
      </w:r>
    </w:p>
    <w:p w14:paraId="202D0BE9"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7B2E9C84" w14:textId="77777777" w:rsidR="00913AF5" w:rsidRPr="00913AF5" w:rsidRDefault="00913AF5">
      <w:pPr>
        <w:spacing w:after="0" w:line="259" w:lineRule="auto"/>
        <w:ind w:left="290" w:firstLine="0"/>
        <w:jc w:val="left"/>
        <w:rPr>
          <w:rFonts w:ascii="Arial Narrow" w:hAnsi="Arial Narrow"/>
        </w:rPr>
      </w:pPr>
    </w:p>
    <w:p w14:paraId="463780F8" w14:textId="77777777" w:rsidR="00E80EE6" w:rsidRPr="00913AF5" w:rsidRDefault="00CA0DB9">
      <w:pPr>
        <w:ind w:left="285"/>
        <w:rPr>
          <w:rFonts w:ascii="Arial Narrow" w:hAnsi="Arial Narrow"/>
        </w:rPr>
      </w:pPr>
      <w:r w:rsidRPr="00913AF5">
        <w:rPr>
          <w:rFonts w:ascii="Arial Narrow" w:hAnsi="Arial Narrow"/>
        </w:rPr>
        <w:t xml:space="preserve">8.- GARANTÍAS. </w:t>
      </w:r>
    </w:p>
    <w:p w14:paraId="5A5B7E3D" w14:textId="77777777" w:rsidR="00E80EE6" w:rsidRPr="00913AF5" w:rsidRDefault="00CA0DB9">
      <w:pPr>
        <w:spacing w:after="0" w:line="259" w:lineRule="auto"/>
        <w:ind w:left="650" w:firstLine="0"/>
        <w:jc w:val="left"/>
        <w:rPr>
          <w:rFonts w:ascii="Arial Narrow" w:hAnsi="Arial Narrow"/>
        </w:rPr>
      </w:pPr>
      <w:r w:rsidRPr="00913AF5">
        <w:rPr>
          <w:rFonts w:ascii="Arial Narrow" w:hAnsi="Arial Narrow"/>
        </w:rPr>
        <w:t xml:space="preserve"> </w:t>
      </w:r>
    </w:p>
    <w:p w14:paraId="0306C354" w14:textId="77777777" w:rsidR="00E80EE6" w:rsidRPr="00913AF5" w:rsidRDefault="00CA0DB9">
      <w:pPr>
        <w:tabs>
          <w:tab w:val="center" w:pos="490"/>
          <w:tab w:val="center" w:pos="1924"/>
        </w:tabs>
        <w:ind w:left="0" w:firstLine="0"/>
        <w:jc w:val="left"/>
        <w:rPr>
          <w:rFonts w:ascii="Arial Narrow" w:hAnsi="Arial Narrow"/>
        </w:rPr>
      </w:pPr>
      <w:r w:rsidRPr="00913AF5">
        <w:rPr>
          <w:rFonts w:ascii="Arial Narrow" w:hAnsi="Arial Narrow"/>
          <w:sz w:val="22"/>
        </w:rPr>
        <w:tab/>
      </w:r>
      <w:r w:rsidRPr="00913AF5">
        <w:rPr>
          <w:rFonts w:ascii="Arial Narrow" w:hAnsi="Arial Narrow"/>
        </w:rPr>
        <w:t xml:space="preserve">8.1.- </w:t>
      </w:r>
      <w:r w:rsidRPr="00913AF5">
        <w:rPr>
          <w:rFonts w:ascii="Arial Narrow" w:hAnsi="Arial Narrow"/>
        </w:rPr>
        <w:tab/>
        <w:t xml:space="preserve">Garantía provisional  </w:t>
      </w:r>
    </w:p>
    <w:p w14:paraId="358026D6" w14:textId="77777777" w:rsidR="00E80EE6" w:rsidRPr="00913AF5" w:rsidRDefault="00CA0DB9">
      <w:pPr>
        <w:ind w:left="285" w:right="8107"/>
        <w:rPr>
          <w:rFonts w:ascii="Arial Narrow" w:hAnsi="Arial Narrow"/>
        </w:rPr>
      </w:pPr>
      <w:r w:rsidRPr="00913AF5">
        <w:rPr>
          <w:rFonts w:ascii="Arial Narrow" w:hAnsi="Arial Narrow"/>
          <w:sz w:val="21"/>
        </w:rPr>
        <w:t xml:space="preserve"> </w:t>
      </w:r>
      <w:r w:rsidRPr="00913AF5">
        <w:rPr>
          <w:rFonts w:ascii="Arial Narrow" w:hAnsi="Arial Narrow"/>
        </w:rPr>
        <w:t xml:space="preserve">NO </w:t>
      </w:r>
    </w:p>
    <w:p w14:paraId="105EB7DD"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CC054C8" w14:textId="77777777" w:rsidR="00E80EE6" w:rsidRPr="00913AF5" w:rsidRDefault="00CA0DB9">
      <w:pPr>
        <w:tabs>
          <w:tab w:val="center" w:pos="490"/>
          <w:tab w:val="center" w:pos="1882"/>
        </w:tabs>
        <w:ind w:left="0" w:firstLine="0"/>
        <w:jc w:val="left"/>
        <w:rPr>
          <w:rFonts w:ascii="Arial Narrow" w:hAnsi="Arial Narrow"/>
        </w:rPr>
      </w:pPr>
      <w:r w:rsidRPr="00913AF5">
        <w:rPr>
          <w:rFonts w:ascii="Arial Narrow" w:hAnsi="Arial Narrow"/>
          <w:sz w:val="22"/>
        </w:rPr>
        <w:tab/>
      </w:r>
      <w:r w:rsidRPr="00913AF5">
        <w:rPr>
          <w:rFonts w:ascii="Arial Narrow" w:hAnsi="Arial Narrow"/>
        </w:rPr>
        <w:t xml:space="preserve">8.2.- </w:t>
      </w:r>
      <w:r w:rsidRPr="00913AF5">
        <w:rPr>
          <w:rFonts w:ascii="Arial Narrow" w:hAnsi="Arial Narrow"/>
        </w:rPr>
        <w:tab/>
        <w:t xml:space="preserve">Garantía definitiva:  </w:t>
      </w:r>
    </w:p>
    <w:p w14:paraId="198138AD"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D680B49" w14:textId="4515EC0D" w:rsidR="00E80EE6" w:rsidRPr="00913AF5" w:rsidRDefault="00246A73">
      <w:pPr>
        <w:ind w:left="285"/>
        <w:rPr>
          <w:rFonts w:ascii="Arial Narrow" w:hAnsi="Arial Narrow"/>
        </w:rPr>
      </w:pPr>
      <w:r>
        <w:rPr>
          <w:rFonts w:ascii="Arial Narrow" w:hAnsi="Arial Narrow"/>
        </w:rPr>
        <w:t>NO</w:t>
      </w:r>
    </w:p>
    <w:p w14:paraId="6B85991A"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7F4F7360" w14:textId="77777777" w:rsidR="00913AF5" w:rsidRPr="00913AF5" w:rsidRDefault="00913AF5">
      <w:pPr>
        <w:spacing w:after="0" w:line="259" w:lineRule="auto"/>
        <w:ind w:left="290" w:firstLine="0"/>
        <w:jc w:val="left"/>
        <w:rPr>
          <w:rFonts w:ascii="Arial Narrow" w:hAnsi="Arial Narrow"/>
        </w:rPr>
      </w:pPr>
    </w:p>
    <w:p w14:paraId="260A30AC" w14:textId="77777777" w:rsidR="00E80EE6" w:rsidRPr="00913AF5" w:rsidRDefault="00CA0DB9">
      <w:pPr>
        <w:ind w:left="285"/>
        <w:rPr>
          <w:rFonts w:ascii="Arial Narrow" w:hAnsi="Arial Narrow"/>
        </w:rPr>
      </w:pPr>
      <w:r w:rsidRPr="00913AF5">
        <w:rPr>
          <w:rFonts w:ascii="Arial Narrow" w:hAnsi="Arial Narrow"/>
        </w:rPr>
        <w:t xml:space="preserve">9.- LUGAR DE EJECUCIÓN  </w:t>
      </w:r>
    </w:p>
    <w:p w14:paraId="6FFA07A1"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603A0D3" w14:textId="79CED2AF" w:rsidR="00E80EE6" w:rsidRPr="00913AF5" w:rsidRDefault="00CE4C73">
      <w:pPr>
        <w:spacing w:after="0" w:line="259" w:lineRule="auto"/>
        <w:ind w:left="290" w:firstLine="0"/>
        <w:jc w:val="left"/>
        <w:rPr>
          <w:rFonts w:ascii="Arial Narrow" w:hAnsi="Arial Narrow"/>
        </w:rPr>
      </w:pPr>
      <w:r>
        <w:rPr>
          <w:rFonts w:ascii="Arial Narrow" w:hAnsi="Arial Narrow"/>
        </w:rPr>
        <w:t>Bilbao (Bizkaia).</w:t>
      </w:r>
    </w:p>
    <w:p w14:paraId="343DA9E0"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3CAACD71" w14:textId="77777777" w:rsidR="00E80EE6" w:rsidRPr="00913AF5" w:rsidRDefault="00CA0DB9">
      <w:pPr>
        <w:ind w:left="285"/>
        <w:rPr>
          <w:rFonts w:ascii="Arial Narrow" w:hAnsi="Arial Narrow"/>
        </w:rPr>
      </w:pPr>
      <w:r w:rsidRPr="00913AF5">
        <w:rPr>
          <w:rFonts w:ascii="Arial Narrow" w:hAnsi="Arial Narrow"/>
        </w:rPr>
        <w:t xml:space="preserve">10.- CONDICIONES ESPECIALES DE EJECUCIÓN. </w:t>
      </w:r>
    </w:p>
    <w:p w14:paraId="7F98446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F86551B" w14:textId="77777777" w:rsidR="00E80EE6" w:rsidRPr="00913AF5" w:rsidRDefault="00CA0DB9">
      <w:pPr>
        <w:ind w:left="285"/>
        <w:rPr>
          <w:rFonts w:ascii="Arial Narrow" w:hAnsi="Arial Narrow"/>
        </w:rPr>
      </w:pPr>
      <w:r w:rsidRPr="00913AF5">
        <w:rPr>
          <w:rFonts w:ascii="Arial Narrow" w:hAnsi="Arial Narrow"/>
        </w:rPr>
        <w:t xml:space="preserve">10.1.- De tipo social y laboral </w:t>
      </w:r>
    </w:p>
    <w:p w14:paraId="2F7BAD2C"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36AF4BF3" w14:textId="77777777" w:rsidR="00E80EE6" w:rsidRPr="00913AF5" w:rsidRDefault="00CA0DB9">
      <w:pPr>
        <w:ind w:left="285"/>
        <w:rPr>
          <w:rFonts w:ascii="Arial Narrow" w:hAnsi="Arial Narrow"/>
        </w:rPr>
      </w:pPr>
      <w:r w:rsidRPr="00913AF5">
        <w:rPr>
          <w:rFonts w:ascii="Arial Narrow" w:hAnsi="Arial Narrow"/>
        </w:rPr>
        <w:t xml:space="preserve">La empresa contratista debe cumplir durante la ejecución del contrato las condiciones especiales de ejecución previstas en la cláusula 7 del PCAP.  </w:t>
      </w:r>
    </w:p>
    <w:p w14:paraId="7E017061"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84147E8"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B703CC4" w14:textId="77777777" w:rsidR="00E80EE6" w:rsidRPr="00913AF5" w:rsidRDefault="00CA0DB9">
      <w:pPr>
        <w:ind w:left="285"/>
        <w:rPr>
          <w:rFonts w:ascii="Arial Narrow" w:hAnsi="Arial Narrow"/>
        </w:rPr>
      </w:pPr>
      <w:r w:rsidRPr="00913AF5">
        <w:rPr>
          <w:rFonts w:ascii="Arial Narrow" w:hAnsi="Arial Narrow"/>
        </w:rPr>
        <w:t xml:space="preserve">11.- VARIANTES O ALTERNATIVAS </w:t>
      </w:r>
      <w:r w:rsidRPr="00913AF5">
        <w:rPr>
          <w:rFonts w:ascii="Arial Narrow" w:hAnsi="Arial Narrow"/>
          <w:sz w:val="21"/>
        </w:rPr>
        <w:t xml:space="preserve"> </w:t>
      </w:r>
    </w:p>
    <w:p w14:paraId="3BD7E87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4FF19F0" w14:textId="77777777" w:rsidR="00E80EE6" w:rsidRPr="00913AF5" w:rsidRDefault="00CA0DB9">
      <w:pPr>
        <w:ind w:left="285"/>
        <w:rPr>
          <w:rFonts w:ascii="Arial Narrow" w:hAnsi="Arial Narrow"/>
        </w:rPr>
      </w:pPr>
      <w:r w:rsidRPr="00913AF5">
        <w:rPr>
          <w:rFonts w:ascii="Arial Narrow" w:hAnsi="Arial Narrow"/>
        </w:rPr>
        <w:t xml:space="preserve">NO se admiten.  </w:t>
      </w:r>
    </w:p>
    <w:p w14:paraId="2993092B" w14:textId="77777777" w:rsidR="00E80EE6" w:rsidRDefault="00CA0DB9">
      <w:pPr>
        <w:spacing w:after="225" w:line="259" w:lineRule="auto"/>
        <w:ind w:left="290" w:firstLine="0"/>
        <w:jc w:val="left"/>
        <w:rPr>
          <w:rFonts w:ascii="Arial Narrow" w:hAnsi="Arial Narrow"/>
        </w:rPr>
      </w:pPr>
      <w:r w:rsidRPr="00913AF5">
        <w:rPr>
          <w:rFonts w:ascii="Arial Narrow" w:hAnsi="Arial Narrow"/>
        </w:rPr>
        <w:t xml:space="preserve"> </w:t>
      </w:r>
    </w:p>
    <w:p w14:paraId="180C0E8C" w14:textId="77777777" w:rsidR="00547939" w:rsidRPr="00913AF5" w:rsidRDefault="00547939">
      <w:pPr>
        <w:spacing w:after="225" w:line="259" w:lineRule="auto"/>
        <w:ind w:left="290" w:firstLine="0"/>
        <w:jc w:val="left"/>
        <w:rPr>
          <w:rFonts w:ascii="Arial Narrow" w:hAnsi="Arial Narrow"/>
        </w:rPr>
      </w:pPr>
    </w:p>
    <w:p w14:paraId="08D38F91" w14:textId="77777777" w:rsidR="00E80EE6" w:rsidRPr="00913AF5" w:rsidRDefault="00CA0DB9">
      <w:pPr>
        <w:spacing w:after="182" w:line="259" w:lineRule="auto"/>
        <w:ind w:left="285"/>
        <w:jc w:val="left"/>
        <w:rPr>
          <w:rFonts w:ascii="Arial Narrow" w:hAnsi="Arial Narrow"/>
        </w:rPr>
      </w:pPr>
      <w:r w:rsidRPr="00913AF5">
        <w:rPr>
          <w:rFonts w:ascii="Arial Narrow" w:hAnsi="Arial Narrow"/>
          <w:sz w:val="22"/>
        </w:rPr>
        <w:lastRenderedPageBreak/>
        <w:t xml:space="preserve">II.- CARACTERISTICAS DEL PROCEDIMIENTO CONTRACTUAL </w:t>
      </w:r>
      <w:r w:rsidRPr="00913AF5">
        <w:rPr>
          <w:rFonts w:ascii="Arial Narrow" w:hAnsi="Arial Narrow"/>
        </w:rPr>
        <w:t xml:space="preserve"> </w:t>
      </w:r>
    </w:p>
    <w:p w14:paraId="37375218"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05520D5" w14:textId="77777777" w:rsidR="00E80EE6" w:rsidRPr="00913AF5" w:rsidRDefault="00CA0DB9">
      <w:pPr>
        <w:ind w:left="285"/>
        <w:rPr>
          <w:rFonts w:ascii="Arial Narrow" w:hAnsi="Arial Narrow"/>
        </w:rPr>
      </w:pPr>
      <w:r w:rsidRPr="00913AF5">
        <w:rPr>
          <w:rFonts w:ascii="Arial Narrow" w:hAnsi="Arial Narrow"/>
        </w:rPr>
        <w:t xml:space="preserve">12.- ÓRGANO DE CONTRATACIÓN Y OBTENCIÓN DE INFORMACIÓN Y PLIEGOS. </w:t>
      </w:r>
    </w:p>
    <w:p w14:paraId="3CD97B79" w14:textId="77777777" w:rsidR="00E80EE6" w:rsidRPr="00913AF5" w:rsidRDefault="00CA0DB9">
      <w:pPr>
        <w:spacing w:after="0" w:line="259" w:lineRule="auto"/>
        <w:ind w:left="91" w:firstLine="0"/>
        <w:jc w:val="left"/>
        <w:rPr>
          <w:rFonts w:ascii="Arial Narrow" w:hAnsi="Arial Narrow"/>
        </w:rPr>
      </w:pPr>
      <w:r w:rsidRPr="00913AF5">
        <w:rPr>
          <w:rFonts w:ascii="Arial Narrow" w:hAnsi="Arial Narrow"/>
        </w:rPr>
        <w:t xml:space="preserve"> </w:t>
      </w:r>
    </w:p>
    <w:p w14:paraId="7E62A09A" w14:textId="77777777" w:rsidR="00E80EE6" w:rsidRPr="00913AF5" w:rsidRDefault="00CA0DB9">
      <w:pPr>
        <w:ind w:left="285"/>
        <w:rPr>
          <w:rFonts w:ascii="Arial Narrow" w:hAnsi="Arial Narrow"/>
        </w:rPr>
      </w:pPr>
      <w:r w:rsidRPr="00913AF5">
        <w:rPr>
          <w:rFonts w:ascii="Arial Narrow" w:hAnsi="Arial Narrow"/>
        </w:rPr>
        <w:t xml:space="preserve">12.1.- Entidad adjudicadora </w:t>
      </w:r>
    </w:p>
    <w:p w14:paraId="28B8375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3E310211" w14:textId="6684101F" w:rsidR="00E80EE6" w:rsidRPr="00913AF5" w:rsidRDefault="00CA0DB9">
      <w:pPr>
        <w:ind w:left="285"/>
        <w:rPr>
          <w:rFonts w:ascii="Arial Narrow" w:hAnsi="Arial Narrow"/>
        </w:rPr>
      </w:pPr>
      <w:r w:rsidRPr="00913AF5">
        <w:rPr>
          <w:rFonts w:ascii="Arial Narrow" w:hAnsi="Arial Narrow"/>
        </w:rPr>
        <w:t>Junta de Concertación de la Unidad de Ejecución</w:t>
      </w:r>
      <w:r w:rsidR="00CE4C73">
        <w:rPr>
          <w:rFonts w:ascii="Arial Narrow" w:hAnsi="Arial Narrow"/>
        </w:rPr>
        <w:t xml:space="preserve"> </w:t>
      </w:r>
      <w:proofErr w:type="spellStart"/>
      <w:r w:rsidR="00CE4C73">
        <w:rPr>
          <w:rFonts w:ascii="Arial Narrow" w:hAnsi="Arial Narrow"/>
        </w:rPr>
        <w:t>nº</w:t>
      </w:r>
      <w:proofErr w:type="spellEnd"/>
      <w:r w:rsidR="00CE4C73">
        <w:rPr>
          <w:rFonts w:ascii="Arial Narrow" w:hAnsi="Arial Narrow"/>
        </w:rPr>
        <w:t xml:space="preserve"> 27 </w:t>
      </w:r>
      <w:proofErr w:type="spellStart"/>
      <w:r w:rsidR="00CE4C73">
        <w:rPr>
          <w:rFonts w:ascii="Arial Narrow" w:hAnsi="Arial Narrow"/>
        </w:rPr>
        <w:t>Bolueta</w:t>
      </w:r>
      <w:proofErr w:type="spellEnd"/>
      <w:r w:rsidR="00CE4C73">
        <w:rPr>
          <w:rFonts w:ascii="Arial Narrow" w:hAnsi="Arial Narrow"/>
        </w:rPr>
        <w:t xml:space="preserve"> de Bilbao</w:t>
      </w:r>
      <w:r w:rsidRPr="00913AF5">
        <w:rPr>
          <w:rFonts w:ascii="Arial Narrow" w:hAnsi="Arial Narrow"/>
        </w:rPr>
        <w:t xml:space="preserve">. </w:t>
      </w:r>
    </w:p>
    <w:p w14:paraId="792915B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38343CD8" w14:textId="77777777" w:rsidR="00E80EE6" w:rsidRPr="00913AF5" w:rsidRDefault="00CA0DB9">
      <w:pPr>
        <w:ind w:left="285"/>
        <w:rPr>
          <w:rFonts w:ascii="Arial Narrow" w:hAnsi="Arial Narrow"/>
        </w:rPr>
      </w:pPr>
      <w:r w:rsidRPr="00913AF5">
        <w:rPr>
          <w:rFonts w:ascii="Arial Narrow" w:hAnsi="Arial Narrow"/>
        </w:rPr>
        <w:t xml:space="preserve">12.2.- Obtención de pliegos y otra documentación </w:t>
      </w:r>
    </w:p>
    <w:p w14:paraId="470EF912"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2475EFC6" w14:textId="7322C06E" w:rsidR="00E80EE6" w:rsidRDefault="00CE4C73">
      <w:pPr>
        <w:spacing w:after="0" w:line="259" w:lineRule="auto"/>
        <w:ind w:left="290" w:firstLine="0"/>
        <w:jc w:val="left"/>
        <w:rPr>
          <w:rFonts w:ascii="Arial Narrow" w:hAnsi="Arial Narrow"/>
        </w:rPr>
      </w:pPr>
      <w:r>
        <w:rPr>
          <w:rFonts w:ascii="Arial Narrow" w:hAnsi="Arial Narrow"/>
        </w:rPr>
        <w:t>En la dirección indicada: Bilbao (48011), c/E</w:t>
      </w:r>
      <w:r w:rsidR="00547939">
        <w:rPr>
          <w:rFonts w:ascii="Arial Narrow" w:hAnsi="Arial Narrow"/>
        </w:rPr>
        <w:t xml:space="preserve">rcilla </w:t>
      </w:r>
      <w:proofErr w:type="spellStart"/>
      <w:r w:rsidR="00547939">
        <w:rPr>
          <w:rFonts w:ascii="Arial Narrow" w:hAnsi="Arial Narrow"/>
        </w:rPr>
        <w:t>nº</w:t>
      </w:r>
      <w:proofErr w:type="spellEnd"/>
      <w:r w:rsidR="00547939">
        <w:rPr>
          <w:rFonts w:ascii="Arial Narrow" w:hAnsi="Arial Narrow"/>
        </w:rPr>
        <w:t xml:space="preserve"> 24-2ª</w:t>
      </w:r>
      <w:r w:rsidR="008A3D79">
        <w:rPr>
          <w:rFonts w:ascii="Arial Narrow" w:hAnsi="Arial Narrow"/>
        </w:rPr>
        <w:t xml:space="preserve"> y en el perfil del contratante de </w:t>
      </w:r>
      <w:r w:rsidR="00547939">
        <w:rPr>
          <w:rFonts w:ascii="Arial Narrow" w:hAnsi="Arial Narrow"/>
        </w:rPr>
        <w:t>Gobierno Vasco</w:t>
      </w:r>
      <w:r>
        <w:rPr>
          <w:rFonts w:ascii="Arial Narrow" w:hAnsi="Arial Narrow"/>
        </w:rPr>
        <w:t>.</w:t>
      </w:r>
    </w:p>
    <w:p w14:paraId="671DE457" w14:textId="77777777" w:rsidR="00CE4C73" w:rsidRPr="00913AF5" w:rsidRDefault="00CE4C73">
      <w:pPr>
        <w:spacing w:after="0" w:line="259" w:lineRule="auto"/>
        <w:ind w:left="290" w:firstLine="0"/>
        <w:jc w:val="left"/>
        <w:rPr>
          <w:rFonts w:ascii="Arial Narrow" w:hAnsi="Arial Narrow"/>
        </w:rPr>
      </w:pPr>
    </w:p>
    <w:p w14:paraId="5B7C364D" w14:textId="77777777" w:rsidR="00E80EE6" w:rsidRPr="00913AF5" w:rsidRDefault="00CA0DB9">
      <w:pPr>
        <w:numPr>
          <w:ilvl w:val="0"/>
          <w:numId w:val="1"/>
        </w:numPr>
        <w:ind w:hanging="281"/>
        <w:rPr>
          <w:rFonts w:ascii="Arial Narrow" w:hAnsi="Arial Narrow"/>
        </w:rPr>
      </w:pPr>
      <w:r w:rsidRPr="00913AF5">
        <w:rPr>
          <w:rFonts w:ascii="Arial Narrow" w:hAnsi="Arial Narrow"/>
        </w:rPr>
        <w:t xml:space="preserve">3.- Fecha límite de obtención de documentos e información </w:t>
      </w:r>
    </w:p>
    <w:p w14:paraId="473C0ABA"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5746AD8" w14:textId="70758B35" w:rsidR="00E80EE6" w:rsidRPr="00913AF5" w:rsidRDefault="00CA0DB9">
      <w:pPr>
        <w:ind w:left="285" w:right="312"/>
        <w:rPr>
          <w:rFonts w:ascii="Arial Narrow" w:hAnsi="Arial Narrow"/>
        </w:rPr>
      </w:pPr>
      <w:r w:rsidRPr="00913AF5">
        <w:rPr>
          <w:rFonts w:ascii="Arial Narrow" w:hAnsi="Arial Narrow"/>
        </w:rPr>
        <w:t>Los licitadores podrán efectuar consultas mediante correo electrónico a la siguiente dirección:</w:t>
      </w:r>
      <w:r w:rsidR="00CE4C73">
        <w:rPr>
          <w:rFonts w:ascii="Arial Narrow" w:hAnsi="Arial Narrow"/>
        </w:rPr>
        <w:t xml:space="preserve"> </w:t>
      </w:r>
      <w:r w:rsidRPr="00913AF5">
        <w:rPr>
          <w:rFonts w:ascii="Arial Narrow" w:hAnsi="Arial Narrow"/>
        </w:rPr>
        <w:t xml:space="preserve">hasta 7 días antes de la fecha límite fijada para la recepción de las ofertas.   </w:t>
      </w:r>
    </w:p>
    <w:p w14:paraId="3E33C22D"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2AD0CCA" w14:textId="77777777" w:rsidR="00913AF5" w:rsidRPr="00913AF5" w:rsidRDefault="00913AF5">
      <w:pPr>
        <w:spacing w:after="0" w:line="259" w:lineRule="auto"/>
        <w:ind w:left="290" w:firstLine="0"/>
        <w:jc w:val="left"/>
        <w:rPr>
          <w:rFonts w:ascii="Arial Narrow" w:hAnsi="Arial Narrow"/>
        </w:rPr>
      </w:pPr>
    </w:p>
    <w:p w14:paraId="23D0966C" w14:textId="77777777" w:rsidR="00E80EE6" w:rsidRPr="00913AF5" w:rsidRDefault="00CA0DB9">
      <w:pPr>
        <w:ind w:left="285"/>
        <w:rPr>
          <w:rFonts w:ascii="Arial Narrow" w:hAnsi="Arial Narrow"/>
        </w:rPr>
      </w:pPr>
      <w:r w:rsidRPr="00913AF5">
        <w:rPr>
          <w:rFonts w:ascii="Arial Narrow" w:hAnsi="Arial Narrow"/>
        </w:rPr>
        <w:t xml:space="preserve">13.- TRAMITACIÓN, PROCEDIMIENTO Y FORMA DE ADJUDICACIÓN. </w:t>
      </w:r>
      <w:r w:rsidRPr="00913AF5">
        <w:rPr>
          <w:rFonts w:ascii="Arial Narrow" w:hAnsi="Arial Narrow"/>
          <w:sz w:val="21"/>
        </w:rPr>
        <w:t xml:space="preserve"> </w:t>
      </w:r>
    </w:p>
    <w:p w14:paraId="14277C70"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9DD87F0" w14:textId="77777777" w:rsidR="00E80EE6" w:rsidRPr="00913AF5" w:rsidRDefault="00CA0DB9">
      <w:pPr>
        <w:numPr>
          <w:ilvl w:val="0"/>
          <w:numId w:val="1"/>
        </w:numPr>
        <w:ind w:hanging="281"/>
        <w:rPr>
          <w:rFonts w:ascii="Arial Narrow" w:hAnsi="Arial Narrow"/>
        </w:rPr>
      </w:pPr>
      <w:r w:rsidRPr="00913AF5">
        <w:rPr>
          <w:rFonts w:ascii="Arial Narrow" w:hAnsi="Arial Narrow"/>
        </w:rPr>
        <w:t xml:space="preserve">1.- Tramitación:  </w:t>
      </w:r>
    </w:p>
    <w:p w14:paraId="52B4E551"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0CE3A2F" w14:textId="77777777" w:rsidR="00E80EE6" w:rsidRPr="00913AF5" w:rsidRDefault="00CA0DB9">
      <w:pPr>
        <w:numPr>
          <w:ilvl w:val="0"/>
          <w:numId w:val="2"/>
        </w:numPr>
        <w:ind w:left="397" w:hanging="122"/>
        <w:rPr>
          <w:rFonts w:ascii="Arial Narrow" w:hAnsi="Arial Narrow"/>
        </w:rPr>
      </w:pPr>
      <w:r w:rsidRPr="00913AF5">
        <w:rPr>
          <w:rFonts w:ascii="Arial Narrow" w:hAnsi="Arial Narrow"/>
        </w:rPr>
        <w:t xml:space="preserve">Ordinaria SÍ  </w:t>
      </w:r>
    </w:p>
    <w:p w14:paraId="029AC3D1" w14:textId="77777777" w:rsidR="00E80EE6" w:rsidRPr="00913AF5" w:rsidRDefault="00CA0DB9">
      <w:pPr>
        <w:numPr>
          <w:ilvl w:val="0"/>
          <w:numId w:val="2"/>
        </w:numPr>
        <w:ind w:left="397" w:hanging="122"/>
        <w:rPr>
          <w:rFonts w:ascii="Arial Narrow" w:hAnsi="Arial Narrow"/>
        </w:rPr>
      </w:pPr>
      <w:r w:rsidRPr="00913AF5">
        <w:rPr>
          <w:rFonts w:ascii="Arial Narrow" w:hAnsi="Arial Narrow"/>
        </w:rPr>
        <w:t xml:space="preserve">Urgente: NO  </w:t>
      </w:r>
    </w:p>
    <w:p w14:paraId="0656D8E3"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CCB1EAB" w14:textId="77777777" w:rsidR="00E80EE6" w:rsidRPr="00913AF5" w:rsidRDefault="00CA0DB9">
      <w:pPr>
        <w:ind w:left="285"/>
        <w:rPr>
          <w:rFonts w:ascii="Arial Narrow" w:hAnsi="Arial Narrow"/>
        </w:rPr>
      </w:pPr>
      <w:r w:rsidRPr="00913AF5">
        <w:rPr>
          <w:rFonts w:ascii="Arial Narrow" w:hAnsi="Arial Narrow"/>
        </w:rPr>
        <w:t xml:space="preserve">13.2.- Procedimiento: </w:t>
      </w:r>
    </w:p>
    <w:p w14:paraId="2764590A"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FB8A9FA" w14:textId="77777777" w:rsidR="00E80EE6" w:rsidRPr="00913AF5" w:rsidRDefault="00CA0DB9">
      <w:pPr>
        <w:ind w:left="285"/>
        <w:rPr>
          <w:rFonts w:ascii="Arial Narrow" w:hAnsi="Arial Narrow"/>
        </w:rPr>
      </w:pPr>
      <w:r w:rsidRPr="00913AF5">
        <w:rPr>
          <w:rFonts w:ascii="Arial Narrow" w:hAnsi="Arial Narrow"/>
        </w:rPr>
        <w:t xml:space="preserve">- Abierto: SÍ  </w:t>
      </w:r>
    </w:p>
    <w:p w14:paraId="7A5DB163"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776B0D6F" w14:textId="77777777" w:rsidR="00E80EE6" w:rsidRPr="00913AF5" w:rsidRDefault="00CA0DB9">
      <w:pPr>
        <w:ind w:left="285"/>
        <w:rPr>
          <w:rFonts w:ascii="Arial Narrow" w:hAnsi="Arial Narrow"/>
        </w:rPr>
      </w:pPr>
      <w:r w:rsidRPr="00913AF5">
        <w:rPr>
          <w:rFonts w:ascii="Arial Narrow" w:hAnsi="Arial Narrow"/>
        </w:rPr>
        <w:t xml:space="preserve">13.3.- Regulación armonizada </w:t>
      </w:r>
    </w:p>
    <w:p w14:paraId="60EF5FD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A3DD44A" w14:textId="77777777" w:rsidR="00E80EE6" w:rsidRPr="00913AF5" w:rsidRDefault="00CA0DB9">
      <w:pPr>
        <w:ind w:left="285"/>
        <w:rPr>
          <w:rFonts w:ascii="Arial Narrow" w:hAnsi="Arial Narrow"/>
        </w:rPr>
      </w:pPr>
      <w:r w:rsidRPr="00913AF5">
        <w:rPr>
          <w:rFonts w:ascii="Arial Narrow" w:hAnsi="Arial Narrow"/>
        </w:rPr>
        <w:t xml:space="preserve">NO </w:t>
      </w:r>
    </w:p>
    <w:p w14:paraId="1105F267"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2C3112E4" w14:textId="77777777" w:rsidR="00E80EE6" w:rsidRPr="00913AF5" w:rsidRDefault="00CA0DB9">
      <w:pPr>
        <w:ind w:left="285"/>
        <w:rPr>
          <w:rFonts w:ascii="Arial Narrow" w:hAnsi="Arial Narrow"/>
        </w:rPr>
      </w:pPr>
      <w:r w:rsidRPr="00913AF5">
        <w:rPr>
          <w:rFonts w:ascii="Arial Narrow" w:hAnsi="Arial Narrow"/>
        </w:rPr>
        <w:t xml:space="preserve">13.4.- Forma </w:t>
      </w:r>
    </w:p>
    <w:p w14:paraId="71AE7484"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CB8D4ED" w14:textId="67EA7B1B" w:rsidR="00E80EE6" w:rsidRPr="00913AF5" w:rsidRDefault="00CA0DB9">
      <w:pPr>
        <w:numPr>
          <w:ilvl w:val="0"/>
          <w:numId w:val="3"/>
        </w:numPr>
        <w:ind w:left="397" w:hanging="122"/>
        <w:rPr>
          <w:rFonts w:ascii="Arial Narrow" w:hAnsi="Arial Narrow"/>
        </w:rPr>
      </w:pPr>
      <w:r w:rsidRPr="00913AF5">
        <w:rPr>
          <w:rFonts w:ascii="Arial Narrow" w:hAnsi="Arial Narrow"/>
        </w:rPr>
        <w:t xml:space="preserve">El precio es el único criterio de valoración de las ofertas: </w:t>
      </w:r>
      <w:r w:rsidR="00110C29" w:rsidRPr="00913AF5">
        <w:rPr>
          <w:rFonts w:ascii="Arial Narrow" w:hAnsi="Arial Narrow"/>
        </w:rPr>
        <w:t>SÍ</w:t>
      </w:r>
      <w:r w:rsidRPr="00913AF5">
        <w:rPr>
          <w:rFonts w:ascii="Arial Narrow" w:hAnsi="Arial Narrow"/>
        </w:rPr>
        <w:t xml:space="preserve"> </w:t>
      </w:r>
      <w:r w:rsidR="0006664D">
        <w:rPr>
          <w:rFonts w:ascii="Arial Narrow" w:hAnsi="Arial Narrow"/>
        </w:rPr>
        <w:t xml:space="preserve"> </w:t>
      </w:r>
    </w:p>
    <w:p w14:paraId="69CD745E" w14:textId="0813B4D8" w:rsidR="00E80EE6" w:rsidRPr="00913AF5" w:rsidRDefault="00CA0DB9">
      <w:pPr>
        <w:numPr>
          <w:ilvl w:val="0"/>
          <w:numId w:val="3"/>
        </w:numPr>
        <w:ind w:left="397" w:hanging="122"/>
        <w:rPr>
          <w:rFonts w:ascii="Arial Narrow" w:hAnsi="Arial Narrow"/>
        </w:rPr>
      </w:pPr>
      <w:r w:rsidRPr="00913AF5">
        <w:rPr>
          <w:rFonts w:ascii="Arial Narrow" w:hAnsi="Arial Narrow"/>
        </w:rPr>
        <w:t xml:space="preserve">Existe una pluralidad de criterios de valoración de las ofertas: </w:t>
      </w:r>
      <w:r w:rsidR="00110C29" w:rsidRPr="00913AF5">
        <w:rPr>
          <w:rFonts w:ascii="Arial Narrow" w:hAnsi="Arial Narrow"/>
        </w:rPr>
        <w:t>NO</w:t>
      </w:r>
    </w:p>
    <w:p w14:paraId="09F6260C" w14:textId="77777777" w:rsidR="00E80EE6" w:rsidRDefault="00E80EE6" w:rsidP="00913AF5">
      <w:pPr>
        <w:spacing w:after="0" w:line="259" w:lineRule="auto"/>
        <w:ind w:left="397" w:firstLine="0"/>
        <w:jc w:val="left"/>
        <w:rPr>
          <w:rFonts w:ascii="Arial Narrow" w:hAnsi="Arial Narrow"/>
        </w:rPr>
      </w:pPr>
    </w:p>
    <w:p w14:paraId="431E636A" w14:textId="77777777" w:rsidR="00913AF5" w:rsidRPr="00913AF5" w:rsidRDefault="00913AF5">
      <w:pPr>
        <w:spacing w:after="0" w:line="259" w:lineRule="auto"/>
        <w:ind w:left="290" w:firstLine="0"/>
        <w:jc w:val="left"/>
        <w:rPr>
          <w:rFonts w:ascii="Arial Narrow" w:hAnsi="Arial Narrow"/>
        </w:rPr>
      </w:pPr>
    </w:p>
    <w:p w14:paraId="7FD8B72A" w14:textId="77777777" w:rsidR="00E80EE6" w:rsidRPr="00913AF5" w:rsidRDefault="00CA0DB9">
      <w:pPr>
        <w:ind w:left="285"/>
        <w:rPr>
          <w:rFonts w:ascii="Arial Narrow" w:hAnsi="Arial Narrow"/>
        </w:rPr>
      </w:pPr>
      <w:r w:rsidRPr="00913AF5">
        <w:rPr>
          <w:rFonts w:ascii="Arial Narrow" w:hAnsi="Arial Narrow"/>
        </w:rPr>
        <w:t>14.- SISTEMA DE LICITACIÓN Y CONTRATACIÓN ELECTRÓNICA</w:t>
      </w:r>
      <w:r w:rsidRPr="00913AF5">
        <w:rPr>
          <w:rFonts w:ascii="Arial Narrow" w:hAnsi="Arial Narrow"/>
          <w:color w:val="0000FF"/>
        </w:rPr>
        <w:t xml:space="preserve"> </w:t>
      </w:r>
    </w:p>
    <w:p w14:paraId="37F7C869"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37D02B41" w14:textId="7A938FBB" w:rsidR="00E80EE6" w:rsidRPr="00913AF5" w:rsidRDefault="008F17D7">
      <w:pPr>
        <w:ind w:left="285"/>
        <w:rPr>
          <w:rFonts w:ascii="Arial Narrow" w:hAnsi="Arial Narrow"/>
        </w:rPr>
      </w:pPr>
      <w:r>
        <w:rPr>
          <w:rFonts w:ascii="Arial Narrow" w:hAnsi="Arial Narrow"/>
        </w:rPr>
        <w:t>SÍ.</w:t>
      </w:r>
      <w:r w:rsidR="00CA0DB9" w:rsidRPr="00913AF5">
        <w:rPr>
          <w:rFonts w:ascii="Arial Narrow" w:hAnsi="Arial Narrow"/>
        </w:rPr>
        <w:t xml:space="preserve">        </w:t>
      </w:r>
    </w:p>
    <w:p w14:paraId="48181E8D"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058DB11" w14:textId="77777777" w:rsidR="00913AF5" w:rsidRPr="00913AF5" w:rsidRDefault="00913AF5">
      <w:pPr>
        <w:spacing w:after="0" w:line="259" w:lineRule="auto"/>
        <w:ind w:left="290" w:firstLine="0"/>
        <w:jc w:val="left"/>
        <w:rPr>
          <w:rFonts w:ascii="Arial Narrow" w:hAnsi="Arial Narrow"/>
        </w:rPr>
      </w:pPr>
    </w:p>
    <w:p w14:paraId="4BD8FED4" w14:textId="77777777" w:rsidR="00E80EE6" w:rsidRPr="00913AF5" w:rsidRDefault="00CA0DB9">
      <w:pPr>
        <w:ind w:left="285"/>
        <w:rPr>
          <w:rFonts w:ascii="Arial Narrow" w:hAnsi="Arial Narrow"/>
        </w:rPr>
      </w:pPr>
      <w:r w:rsidRPr="00913AF5">
        <w:rPr>
          <w:rFonts w:ascii="Arial Narrow" w:hAnsi="Arial Narrow"/>
        </w:rPr>
        <w:t xml:space="preserve">15.- PRESENTACIÓN DE OFERTAS O SOLICITUDES DE PARTICIPACIÓN. </w:t>
      </w:r>
    </w:p>
    <w:p w14:paraId="5EB4FB2F" w14:textId="77777777" w:rsidR="00E80EE6" w:rsidRPr="00913AF5" w:rsidRDefault="00CA0DB9">
      <w:pPr>
        <w:spacing w:after="0" w:line="259" w:lineRule="auto"/>
        <w:ind w:left="0" w:firstLine="0"/>
        <w:jc w:val="left"/>
        <w:rPr>
          <w:rFonts w:ascii="Arial Narrow" w:hAnsi="Arial Narrow"/>
        </w:rPr>
      </w:pPr>
      <w:r w:rsidRPr="00913AF5">
        <w:rPr>
          <w:rFonts w:ascii="Arial Narrow" w:hAnsi="Arial Narrow"/>
        </w:rPr>
        <w:t xml:space="preserve"> </w:t>
      </w:r>
    </w:p>
    <w:p w14:paraId="601510B1" w14:textId="77777777" w:rsidR="00E80EE6" w:rsidRPr="00913AF5" w:rsidRDefault="00CA0DB9">
      <w:pPr>
        <w:ind w:left="285"/>
        <w:rPr>
          <w:rFonts w:ascii="Arial Narrow" w:hAnsi="Arial Narrow"/>
        </w:rPr>
      </w:pPr>
      <w:r w:rsidRPr="00913AF5">
        <w:rPr>
          <w:rFonts w:ascii="Arial Narrow" w:hAnsi="Arial Narrow"/>
        </w:rPr>
        <w:t xml:space="preserve">15.1.- Fecha, lugar y hora límite de presentación:  </w:t>
      </w:r>
    </w:p>
    <w:p w14:paraId="232E2F3E"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3DD7284D" w14:textId="00728EA4" w:rsidR="00E80EE6" w:rsidRPr="00913AF5" w:rsidRDefault="009B0849" w:rsidP="009B0849">
      <w:pPr>
        <w:ind w:left="285"/>
        <w:rPr>
          <w:rFonts w:ascii="Arial Narrow" w:hAnsi="Arial Narrow"/>
        </w:rPr>
      </w:pPr>
      <w:r w:rsidRPr="00913AF5">
        <w:rPr>
          <w:rFonts w:ascii="Arial Narrow" w:hAnsi="Arial Narrow"/>
        </w:rPr>
        <w:t>Hasta las 1</w:t>
      </w:r>
      <w:r w:rsidR="00B373BA">
        <w:rPr>
          <w:rFonts w:ascii="Arial Narrow" w:hAnsi="Arial Narrow"/>
        </w:rPr>
        <w:t>2</w:t>
      </w:r>
      <w:r w:rsidRPr="00913AF5">
        <w:rPr>
          <w:rFonts w:ascii="Arial Narrow" w:hAnsi="Arial Narrow"/>
        </w:rPr>
        <w:t xml:space="preserve">:00 del día </w:t>
      </w:r>
      <w:r w:rsidR="00547939">
        <w:rPr>
          <w:rFonts w:ascii="Arial Narrow" w:hAnsi="Arial Narrow"/>
        </w:rPr>
        <w:t>2</w:t>
      </w:r>
      <w:r w:rsidR="00490B74">
        <w:rPr>
          <w:rFonts w:ascii="Arial Narrow" w:hAnsi="Arial Narrow"/>
        </w:rPr>
        <w:t>2</w:t>
      </w:r>
      <w:r>
        <w:rPr>
          <w:rFonts w:ascii="Arial Narrow" w:hAnsi="Arial Narrow"/>
        </w:rPr>
        <w:t xml:space="preserve"> de ma</w:t>
      </w:r>
      <w:r w:rsidR="00490B74">
        <w:rPr>
          <w:rFonts w:ascii="Arial Narrow" w:hAnsi="Arial Narrow"/>
        </w:rPr>
        <w:t>yo</w:t>
      </w:r>
      <w:r>
        <w:rPr>
          <w:rFonts w:ascii="Arial Narrow" w:hAnsi="Arial Narrow"/>
        </w:rPr>
        <w:t xml:space="preserve"> de 2020 </w:t>
      </w:r>
      <w:r w:rsidRPr="003865E8">
        <w:rPr>
          <w:rFonts w:ascii="Arial Narrow" w:hAnsi="Arial Narrow"/>
          <w:szCs w:val="20"/>
        </w:rPr>
        <w:t xml:space="preserve">en </w:t>
      </w:r>
      <w:r>
        <w:rPr>
          <w:rFonts w:ascii="Arial Narrow" w:hAnsi="Arial Narrow"/>
          <w:szCs w:val="20"/>
        </w:rPr>
        <w:t>Bilbao (48011), c/E</w:t>
      </w:r>
      <w:r w:rsidR="00547939">
        <w:rPr>
          <w:rFonts w:ascii="Arial Narrow" w:hAnsi="Arial Narrow"/>
          <w:szCs w:val="20"/>
        </w:rPr>
        <w:t>rcilla</w:t>
      </w:r>
      <w:r>
        <w:rPr>
          <w:rFonts w:ascii="Arial Narrow" w:hAnsi="Arial Narrow"/>
          <w:szCs w:val="20"/>
        </w:rPr>
        <w:t xml:space="preserve"> </w:t>
      </w:r>
      <w:proofErr w:type="spellStart"/>
      <w:r>
        <w:rPr>
          <w:rFonts w:ascii="Arial Narrow" w:hAnsi="Arial Narrow"/>
          <w:szCs w:val="20"/>
        </w:rPr>
        <w:t>nº</w:t>
      </w:r>
      <w:proofErr w:type="spellEnd"/>
      <w:r>
        <w:rPr>
          <w:rFonts w:ascii="Arial Narrow" w:hAnsi="Arial Narrow"/>
          <w:szCs w:val="20"/>
        </w:rPr>
        <w:t xml:space="preserve"> </w:t>
      </w:r>
      <w:r w:rsidR="00547939">
        <w:rPr>
          <w:rFonts w:ascii="Arial Narrow" w:hAnsi="Arial Narrow"/>
          <w:szCs w:val="20"/>
        </w:rPr>
        <w:t>24</w:t>
      </w:r>
      <w:r>
        <w:rPr>
          <w:rFonts w:ascii="Arial Narrow" w:hAnsi="Arial Narrow"/>
          <w:szCs w:val="20"/>
        </w:rPr>
        <w:t xml:space="preserve"> – 2º</w:t>
      </w:r>
      <w:r>
        <w:rPr>
          <w:rFonts w:ascii="Arial Narrow" w:hAnsi="Arial Narrow"/>
        </w:rPr>
        <w:t>.</w:t>
      </w:r>
      <w:r w:rsidRPr="00913AF5">
        <w:rPr>
          <w:rFonts w:ascii="Arial Narrow" w:hAnsi="Arial Narrow"/>
        </w:rPr>
        <w:t xml:space="preserve"> </w:t>
      </w:r>
    </w:p>
    <w:p w14:paraId="0231F675"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1C889DF" w14:textId="77777777" w:rsidR="00E80EE6" w:rsidRPr="00913AF5" w:rsidRDefault="00CA0DB9">
      <w:pPr>
        <w:ind w:left="285"/>
        <w:rPr>
          <w:rFonts w:ascii="Arial Narrow" w:hAnsi="Arial Narrow"/>
        </w:rPr>
      </w:pPr>
      <w:r w:rsidRPr="00913AF5">
        <w:rPr>
          <w:rFonts w:ascii="Arial Narrow" w:hAnsi="Arial Narrow"/>
        </w:rPr>
        <w:t xml:space="preserve">15.2.- Sistema de licitación y contratación electrónica  </w:t>
      </w:r>
    </w:p>
    <w:p w14:paraId="155DFFAA"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3A07235" w14:textId="26BA2E63" w:rsidR="00E80EE6" w:rsidRPr="00913AF5" w:rsidRDefault="008F17D7">
      <w:pPr>
        <w:ind w:left="285"/>
        <w:rPr>
          <w:rFonts w:ascii="Arial Narrow" w:hAnsi="Arial Narrow"/>
        </w:rPr>
      </w:pPr>
      <w:r>
        <w:rPr>
          <w:rFonts w:ascii="Arial Narrow" w:hAnsi="Arial Narrow"/>
        </w:rPr>
        <w:lastRenderedPageBreak/>
        <w:t xml:space="preserve">Se publicará en el perfil del contratante de </w:t>
      </w:r>
      <w:r w:rsidR="00547939">
        <w:rPr>
          <w:rFonts w:ascii="Arial Narrow" w:hAnsi="Arial Narrow"/>
        </w:rPr>
        <w:t>Gobierno Vasco</w:t>
      </w:r>
      <w:r w:rsidR="008A3D79">
        <w:rPr>
          <w:rFonts w:ascii="Arial Narrow" w:hAnsi="Arial Narrow"/>
        </w:rPr>
        <w:t>, estando habilitada la posibilidad de presentación de ofertas en dicha plataforma.</w:t>
      </w:r>
      <w:r>
        <w:rPr>
          <w:rFonts w:ascii="Arial Narrow" w:hAnsi="Arial Narrow"/>
        </w:rPr>
        <w:t xml:space="preserve"> </w:t>
      </w:r>
    </w:p>
    <w:p w14:paraId="0D4A1DB8"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F62D3BD" w14:textId="77777777" w:rsidR="00E80EE6" w:rsidRPr="00913AF5" w:rsidRDefault="00CA0DB9">
      <w:pPr>
        <w:ind w:left="285"/>
        <w:rPr>
          <w:rFonts w:ascii="Arial Narrow" w:hAnsi="Arial Narrow"/>
        </w:rPr>
      </w:pPr>
      <w:r w:rsidRPr="00913AF5">
        <w:rPr>
          <w:rFonts w:ascii="Arial Narrow" w:hAnsi="Arial Narrow"/>
        </w:rPr>
        <w:t xml:space="preserve">15.3.- Apertura pública de las ofertas </w:t>
      </w:r>
    </w:p>
    <w:p w14:paraId="3D61E6D5"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FE145E1" w14:textId="77777777" w:rsidR="00E80EE6" w:rsidRPr="00913AF5" w:rsidRDefault="00CA0DB9">
      <w:pPr>
        <w:ind w:left="285"/>
        <w:rPr>
          <w:rFonts w:ascii="Arial Narrow" w:hAnsi="Arial Narrow"/>
        </w:rPr>
      </w:pPr>
      <w:r w:rsidRPr="00913AF5">
        <w:rPr>
          <w:rFonts w:ascii="Arial Narrow" w:hAnsi="Arial Narrow"/>
        </w:rPr>
        <w:t xml:space="preserve">SI </w:t>
      </w:r>
    </w:p>
    <w:p w14:paraId="3042B409"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A019B4F" w14:textId="77777777" w:rsidR="00E80EE6" w:rsidRPr="00913AF5" w:rsidRDefault="00CA0DB9">
      <w:pPr>
        <w:numPr>
          <w:ilvl w:val="0"/>
          <w:numId w:val="4"/>
        </w:numPr>
        <w:ind w:hanging="281"/>
        <w:rPr>
          <w:rFonts w:ascii="Arial Narrow" w:hAnsi="Arial Narrow"/>
        </w:rPr>
      </w:pPr>
      <w:r w:rsidRPr="00913AF5">
        <w:rPr>
          <w:rFonts w:ascii="Arial Narrow" w:hAnsi="Arial Narrow"/>
        </w:rPr>
        <w:t xml:space="preserve">4.- Fecha y lugar de apertura de sobres   </w:t>
      </w:r>
    </w:p>
    <w:p w14:paraId="7AAFD799"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8CF940B" w14:textId="7EB6CD1C" w:rsidR="00681074" w:rsidRPr="00BA4128" w:rsidRDefault="00A82D7F" w:rsidP="00681074">
      <w:pPr>
        <w:spacing w:after="0" w:line="259" w:lineRule="auto"/>
        <w:ind w:left="290" w:firstLine="0"/>
        <w:jc w:val="left"/>
        <w:rPr>
          <w:rFonts w:ascii="Arial Narrow" w:hAnsi="Arial Narrow"/>
        </w:rPr>
      </w:pPr>
      <w:r>
        <w:rPr>
          <w:rFonts w:ascii="Arial Narrow" w:hAnsi="Arial Narrow"/>
        </w:rPr>
        <w:t>E</w:t>
      </w:r>
      <w:r w:rsidR="00681074">
        <w:rPr>
          <w:rFonts w:ascii="Arial Narrow" w:hAnsi="Arial Narrow"/>
        </w:rPr>
        <w:t>l</w:t>
      </w:r>
      <w:r>
        <w:rPr>
          <w:rFonts w:ascii="Arial Narrow" w:hAnsi="Arial Narrow"/>
        </w:rPr>
        <w:t xml:space="preserve"> </w:t>
      </w:r>
      <w:r w:rsidR="00681074">
        <w:rPr>
          <w:rFonts w:ascii="Arial Narrow" w:hAnsi="Arial Narrow"/>
        </w:rPr>
        <w:t xml:space="preserve">día </w:t>
      </w:r>
      <w:r w:rsidR="00490B74">
        <w:rPr>
          <w:rFonts w:ascii="Arial Narrow" w:hAnsi="Arial Narrow"/>
        </w:rPr>
        <w:t>10 de junio</w:t>
      </w:r>
      <w:r w:rsidR="00681074">
        <w:rPr>
          <w:rFonts w:ascii="Arial Narrow" w:hAnsi="Arial Narrow"/>
        </w:rPr>
        <w:t xml:space="preserve"> de 2020 </w:t>
      </w:r>
      <w:r w:rsidR="00681074">
        <w:rPr>
          <w:rFonts w:ascii="Arial Narrow" w:hAnsi="Arial Narrow"/>
          <w:szCs w:val="20"/>
        </w:rPr>
        <w:t>a las 12 H.</w:t>
      </w:r>
      <w:r w:rsidR="00681074" w:rsidRPr="003865E8">
        <w:rPr>
          <w:rFonts w:ascii="Arial Narrow" w:hAnsi="Arial Narrow"/>
          <w:szCs w:val="20"/>
        </w:rPr>
        <w:t xml:space="preserve"> en </w:t>
      </w:r>
      <w:r w:rsidR="00681074">
        <w:rPr>
          <w:rFonts w:ascii="Arial Narrow" w:hAnsi="Arial Narrow"/>
          <w:szCs w:val="20"/>
        </w:rPr>
        <w:t>Bilbao (48011), c/Elcano nº 5 – 2º dcha.</w:t>
      </w:r>
    </w:p>
    <w:p w14:paraId="4DD34EF7" w14:textId="77777777" w:rsidR="00CE4C73" w:rsidRPr="00913AF5" w:rsidRDefault="00CE4C73">
      <w:pPr>
        <w:spacing w:after="0" w:line="259" w:lineRule="auto"/>
        <w:ind w:left="290" w:firstLine="0"/>
        <w:jc w:val="left"/>
        <w:rPr>
          <w:rFonts w:ascii="Arial Narrow" w:hAnsi="Arial Narrow"/>
        </w:rPr>
      </w:pPr>
    </w:p>
    <w:p w14:paraId="5B089A93" w14:textId="77777777" w:rsidR="00E80EE6" w:rsidRPr="00913AF5" w:rsidRDefault="00CA0DB9">
      <w:pPr>
        <w:ind w:left="285"/>
        <w:rPr>
          <w:rFonts w:ascii="Arial Narrow" w:hAnsi="Arial Narrow"/>
        </w:rPr>
      </w:pPr>
      <w:r w:rsidRPr="00913AF5">
        <w:rPr>
          <w:rFonts w:ascii="Arial Narrow" w:hAnsi="Arial Narrow"/>
        </w:rPr>
        <w:t xml:space="preserve">16.- SOBRE A- REQUISITOS DE CAPACIDAD Y SOLVENCIA  </w:t>
      </w:r>
    </w:p>
    <w:p w14:paraId="741EED17"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17A7693" w14:textId="77777777" w:rsidR="00E80EE6" w:rsidRPr="00913AF5" w:rsidRDefault="00CA0DB9">
      <w:pPr>
        <w:ind w:left="285"/>
        <w:rPr>
          <w:rFonts w:ascii="Arial Narrow" w:hAnsi="Arial Narrow"/>
        </w:rPr>
      </w:pPr>
      <w:r w:rsidRPr="00913AF5">
        <w:rPr>
          <w:rFonts w:ascii="Arial Narrow" w:hAnsi="Arial Narrow"/>
        </w:rPr>
        <w:t xml:space="preserve">Véase la cláusula 23 del PCAP  </w:t>
      </w:r>
    </w:p>
    <w:p w14:paraId="3223E2E9" w14:textId="77777777" w:rsidR="00E80EE6" w:rsidRPr="00913AF5" w:rsidRDefault="00CA0DB9">
      <w:pPr>
        <w:spacing w:after="0" w:line="259" w:lineRule="auto"/>
        <w:ind w:left="398" w:firstLine="0"/>
        <w:jc w:val="left"/>
        <w:rPr>
          <w:rFonts w:ascii="Arial Narrow" w:hAnsi="Arial Narrow"/>
        </w:rPr>
      </w:pPr>
      <w:r w:rsidRPr="00913AF5">
        <w:rPr>
          <w:rFonts w:ascii="Arial Narrow" w:hAnsi="Arial Narrow"/>
        </w:rPr>
        <w:t xml:space="preserve"> </w:t>
      </w:r>
    </w:p>
    <w:p w14:paraId="25C4C1A3" w14:textId="77777777" w:rsidR="00E80EE6" w:rsidRPr="00913AF5" w:rsidRDefault="00CA0DB9">
      <w:pPr>
        <w:numPr>
          <w:ilvl w:val="0"/>
          <w:numId w:val="4"/>
        </w:numPr>
        <w:ind w:hanging="281"/>
        <w:rPr>
          <w:rFonts w:ascii="Arial Narrow" w:hAnsi="Arial Narrow"/>
        </w:rPr>
      </w:pPr>
      <w:r w:rsidRPr="00913AF5">
        <w:rPr>
          <w:rFonts w:ascii="Arial Narrow" w:hAnsi="Arial Narrow"/>
        </w:rPr>
        <w:t xml:space="preserve">1.-  Obligación de acreditar solvencia  </w:t>
      </w:r>
    </w:p>
    <w:p w14:paraId="08455E83"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8478853" w14:textId="77777777" w:rsidR="00E80EE6" w:rsidRPr="00913AF5" w:rsidRDefault="00CA0DB9">
      <w:pPr>
        <w:ind w:left="285"/>
        <w:rPr>
          <w:rFonts w:ascii="Arial Narrow" w:hAnsi="Arial Narrow"/>
        </w:rPr>
      </w:pPr>
      <w:r w:rsidRPr="00913AF5">
        <w:rPr>
          <w:rFonts w:ascii="Arial Narrow" w:hAnsi="Arial Narrow"/>
        </w:rPr>
        <w:t xml:space="preserve">SI </w:t>
      </w:r>
    </w:p>
    <w:p w14:paraId="1B45D5F6" w14:textId="77777777" w:rsidR="00E80EE6" w:rsidRPr="00913AF5" w:rsidRDefault="00CA0DB9">
      <w:pPr>
        <w:spacing w:after="0" w:line="259" w:lineRule="auto"/>
        <w:ind w:left="600" w:firstLine="0"/>
        <w:jc w:val="left"/>
        <w:rPr>
          <w:rFonts w:ascii="Arial Narrow" w:hAnsi="Arial Narrow"/>
        </w:rPr>
      </w:pPr>
      <w:r w:rsidRPr="00913AF5">
        <w:rPr>
          <w:rFonts w:ascii="Arial Narrow" w:hAnsi="Arial Narrow"/>
        </w:rPr>
        <w:t xml:space="preserve"> </w:t>
      </w:r>
    </w:p>
    <w:p w14:paraId="612DF0DE" w14:textId="77777777" w:rsidR="00E80EE6" w:rsidRPr="00913AF5" w:rsidRDefault="00CA0DB9">
      <w:pPr>
        <w:ind w:left="285"/>
        <w:rPr>
          <w:rFonts w:ascii="Arial Narrow" w:hAnsi="Arial Narrow"/>
        </w:rPr>
      </w:pPr>
      <w:r w:rsidRPr="00913AF5">
        <w:rPr>
          <w:rFonts w:ascii="Arial Narrow" w:hAnsi="Arial Narrow"/>
        </w:rPr>
        <w:t xml:space="preserve">16.2.-  Clasificación </w:t>
      </w:r>
    </w:p>
    <w:p w14:paraId="3A7E5ED3"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D0886E4" w14:textId="77777777" w:rsidR="00E80EE6" w:rsidRPr="00913AF5" w:rsidRDefault="00CA0DB9">
      <w:pPr>
        <w:ind w:left="285"/>
        <w:rPr>
          <w:rFonts w:ascii="Arial Narrow" w:hAnsi="Arial Narrow"/>
        </w:rPr>
      </w:pPr>
      <w:r w:rsidRPr="00913AF5">
        <w:rPr>
          <w:rFonts w:ascii="Arial Narrow" w:hAnsi="Arial Narrow"/>
        </w:rPr>
        <w:t xml:space="preserve">NO procede </w:t>
      </w:r>
    </w:p>
    <w:p w14:paraId="6B2BA22E"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3F9B840" w14:textId="77777777" w:rsidR="00E80EE6" w:rsidRPr="00913AF5" w:rsidRDefault="00CA0DB9">
      <w:pPr>
        <w:ind w:left="285"/>
        <w:rPr>
          <w:rFonts w:ascii="Arial Narrow" w:hAnsi="Arial Narrow"/>
        </w:rPr>
      </w:pPr>
      <w:r w:rsidRPr="00913AF5">
        <w:rPr>
          <w:rFonts w:ascii="Arial Narrow" w:hAnsi="Arial Narrow"/>
        </w:rPr>
        <w:t xml:space="preserve">16.3.- Acreditación de la solvencia económica y financiera: </w:t>
      </w:r>
    </w:p>
    <w:p w14:paraId="1E1E1458" w14:textId="77777777" w:rsidR="00E80EE6" w:rsidRPr="00913AF5" w:rsidRDefault="00CA0DB9">
      <w:pPr>
        <w:spacing w:after="6" w:line="259" w:lineRule="auto"/>
        <w:ind w:left="290" w:firstLine="0"/>
        <w:jc w:val="left"/>
        <w:rPr>
          <w:rFonts w:ascii="Arial Narrow" w:hAnsi="Arial Narrow"/>
        </w:rPr>
      </w:pPr>
      <w:r w:rsidRPr="00913AF5">
        <w:rPr>
          <w:rFonts w:ascii="Arial Narrow" w:hAnsi="Arial Narrow"/>
        </w:rPr>
        <w:t xml:space="preserve"> </w:t>
      </w:r>
    </w:p>
    <w:p w14:paraId="02FF2414" w14:textId="77777777" w:rsidR="00E80EE6" w:rsidRPr="00913AF5" w:rsidRDefault="00CA0DB9">
      <w:pPr>
        <w:ind w:left="285"/>
        <w:rPr>
          <w:rFonts w:ascii="Arial Narrow" w:hAnsi="Arial Narrow"/>
        </w:rPr>
      </w:pPr>
      <w:r w:rsidRPr="00913AF5">
        <w:rPr>
          <w:rFonts w:ascii="Arial Narrow" w:hAnsi="Arial Narrow"/>
        </w:rPr>
        <w:t xml:space="preserve">- Requisitos mínimos de solvencia y acreditación documental: </w:t>
      </w:r>
    </w:p>
    <w:p w14:paraId="1117B7E9"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55F7124E" w14:textId="5F6EA7D2" w:rsidR="00E80EE6" w:rsidRPr="00913AF5" w:rsidRDefault="00CA0DB9">
      <w:pPr>
        <w:ind w:left="285"/>
        <w:rPr>
          <w:rFonts w:ascii="Arial Narrow" w:hAnsi="Arial Narrow"/>
        </w:rPr>
      </w:pPr>
      <w:r w:rsidRPr="00913AF5">
        <w:rPr>
          <w:rFonts w:ascii="Arial Narrow" w:hAnsi="Arial Narrow"/>
        </w:rPr>
        <w:t xml:space="preserve">Los distintos Seguros de Responsabilidad Civil de las personas que asuman las responsabilidades de Dirección de Obra y de Dirección de Ejecución de las Obras, tendrán un importe mínimo (sumados todos ellos) de </w:t>
      </w:r>
      <w:r w:rsidR="00CE4C73">
        <w:rPr>
          <w:rFonts w:ascii="Arial Narrow" w:hAnsi="Arial Narrow"/>
        </w:rPr>
        <w:t>300.000</w:t>
      </w:r>
      <w:r w:rsidRPr="00913AF5">
        <w:rPr>
          <w:rFonts w:ascii="Arial Narrow" w:hAnsi="Arial Narrow"/>
        </w:rPr>
        <w:t xml:space="preserve"> euros. </w:t>
      </w:r>
    </w:p>
    <w:p w14:paraId="02860EB6"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6BEEFD75" w14:textId="77777777" w:rsidR="00E80EE6" w:rsidRPr="00913AF5" w:rsidRDefault="00CA0DB9">
      <w:pPr>
        <w:ind w:left="285"/>
        <w:rPr>
          <w:rFonts w:ascii="Arial Narrow" w:hAnsi="Arial Narrow"/>
        </w:rPr>
      </w:pPr>
      <w:r w:rsidRPr="00913AF5">
        <w:rPr>
          <w:rFonts w:ascii="Arial Narrow" w:hAnsi="Arial Narrow"/>
        </w:rPr>
        <w:t xml:space="preserve">El adjudicatario asume el compromiso de mantener estos seguros durante la vigencia del contrato y los periodos de garantía de responsabilidad según LOE, en su caso. </w:t>
      </w:r>
    </w:p>
    <w:p w14:paraId="4A7E6B31"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6EE300C1" w14:textId="77777777" w:rsidR="00E80EE6" w:rsidRPr="00913AF5" w:rsidRDefault="00CA0DB9">
      <w:pPr>
        <w:ind w:left="285"/>
        <w:rPr>
          <w:rFonts w:ascii="Arial Narrow" w:hAnsi="Arial Narrow"/>
        </w:rPr>
      </w:pPr>
      <w:r w:rsidRPr="00913AF5">
        <w:rPr>
          <w:rFonts w:ascii="Arial Narrow" w:hAnsi="Arial Narrow"/>
        </w:rPr>
        <w:t xml:space="preserve">En fase de licitación, los licitadores deberán presentar Declaración Responsable. </w:t>
      </w:r>
    </w:p>
    <w:p w14:paraId="15A0D0AC" w14:textId="77777777" w:rsidR="00E80EE6" w:rsidRPr="00913AF5" w:rsidRDefault="00CA0DB9">
      <w:pPr>
        <w:spacing w:after="6" w:line="259" w:lineRule="auto"/>
        <w:ind w:left="290" w:firstLine="0"/>
        <w:jc w:val="left"/>
        <w:rPr>
          <w:rFonts w:ascii="Arial Narrow" w:hAnsi="Arial Narrow"/>
        </w:rPr>
      </w:pPr>
      <w:r w:rsidRPr="00913AF5">
        <w:rPr>
          <w:rFonts w:ascii="Arial Narrow" w:hAnsi="Arial Narrow"/>
        </w:rPr>
        <w:t xml:space="preserve"> </w:t>
      </w:r>
    </w:p>
    <w:p w14:paraId="557200F8" w14:textId="77777777" w:rsidR="00E80EE6" w:rsidRPr="00913AF5" w:rsidRDefault="00CA0DB9">
      <w:pPr>
        <w:ind w:left="285"/>
        <w:rPr>
          <w:rFonts w:ascii="Arial Narrow" w:hAnsi="Arial Narrow"/>
        </w:rPr>
      </w:pPr>
      <w:r w:rsidRPr="00913AF5">
        <w:rPr>
          <w:rFonts w:ascii="Arial Narrow" w:hAnsi="Arial Narrow"/>
        </w:rPr>
        <w:t xml:space="preserve">El adjudicatario deberá presentar copia de la/s póliza/s de seguros, de suficiente cobertura a los trabajos objeto de contratación, tanto en sumas aseguradas como en condiciones de cobertura, justificante/s de pago y compromiso de mantener este/os seguro/s durante la vigencia del contrato y los periodos de garantía de responsabilidad según LOE. </w:t>
      </w:r>
    </w:p>
    <w:p w14:paraId="119C0390"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29415A25" w14:textId="77777777" w:rsidR="00E80EE6" w:rsidRPr="00913AF5" w:rsidRDefault="00CA0DB9">
      <w:pPr>
        <w:ind w:left="285"/>
        <w:rPr>
          <w:rFonts w:ascii="Arial Narrow" w:hAnsi="Arial Narrow"/>
        </w:rPr>
      </w:pPr>
      <w:r w:rsidRPr="00913AF5">
        <w:rPr>
          <w:rFonts w:ascii="Arial Narrow" w:hAnsi="Arial Narrow"/>
        </w:rPr>
        <w:t xml:space="preserve">16.4.- Acreditación de la solvencia técnica o profesional: </w:t>
      </w:r>
    </w:p>
    <w:p w14:paraId="4B2C0513"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72CB7640" w14:textId="77777777" w:rsidR="00E80EE6" w:rsidRPr="00913AF5" w:rsidRDefault="00CA0DB9">
      <w:pPr>
        <w:numPr>
          <w:ilvl w:val="0"/>
          <w:numId w:val="5"/>
        </w:numPr>
        <w:ind w:hanging="360"/>
        <w:rPr>
          <w:rFonts w:ascii="Arial Narrow" w:hAnsi="Arial Narrow"/>
        </w:rPr>
      </w:pPr>
      <w:r w:rsidRPr="00913AF5">
        <w:rPr>
          <w:rFonts w:ascii="Arial Narrow" w:hAnsi="Arial Narrow"/>
        </w:rPr>
        <w:t xml:space="preserve">Requisitos mínimos de solvencia y acreditación documental: </w:t>
      </w:r>
    </w:p>
    <w:p w14:paraId="028478FA"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2F21CEE3" w14:textId="77777777" w:rsidR="00E80EE6" w:rsidRPr="00913AF5" w:rsidRDefault="00CA0DB9">
      <w:pPr>
        <w:ind w:left="285"/>
        <w:rPr>
          <w:rFonts w:ascii="Arial Narrow" w:hAnsi="Arial Narrow"/>
        </w:rPr>
      </w:pPr>
      <w:r w:rsidRPr="00913AF5">
        <w:rPr>
          <w:rFonts w:ascii="Arial Narrow" w:hAnsi="Arial Narrow"/>
        </w:rPr>
        <w:t xml:space="preserve">El licitador deberá presentar un equipo que verifique la solvencia técnica y profesional mínima que seguidamente se señala. </w:t>
      </w:r>
    </w:p>
    <w:p w14:paraId="3F0A998F" w14:textId="1CC064D2" w:rsidR="00E80EE6" w:rsidRPr="00913AF5" w:rsidRDefault="00CA0DB9">
      <w:pPr>
        <w:numPr>
          <w:ilvl w:val="0"/>
          <w:numId w:val="5"/>
        </w:numPr>
        <w:ind w:hanging="360"/>
        <w:rPr>
          <w:rFonts w:ascii="Arial Narrow" w:hAnsi="Arial Narrow"/>
        </w:rPr>
      </w:pPr>
      <w:r w:rsidRPr="00913AF5">
        <w:rPr>
          <w:rFonts w:ascii="Arial Narrow" w:hAnsi="Arial Narrow"/>
        </w:rPr>
        <w:t>acreditar haber ejecutado al menos una obra de importe igual o superior a la del objeto del contrato, en los últimos cinco años</w:t>
      </w:r>
      <w:r w:rsidR="00A82D7F">
        <w:rPr>
          <w:rFonts w:ascii="Arial Narrow" w:hAnsi="Arial Narrow"/>
        </w:rPr>
        <w:t>.</w:t>
      </w:r>
      <w:r w:rsidRPr="00913AF5">
        <w:rPr>
          <w:rFonts w:ascii="Arial Narrow" w:hAnsi="Arial Narrow"/>
        </w:rPr>
        <w:t xml:space="preserve"> </w:t>
      </w:r>
    </w:p>
    <w:p w14:paraId="14B1CB2F"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03CC8173" w14:textId="0858141B" w:rsidR="00E80EE6" w:rsidRPr="00913AF5" w:rsidRDefault="00CA0DB9">
      <w:pPr>
        <w:ind w:left="285"/>
        <w:rPr>
          <w:rFonts w:ascii="Arial Narrow" w:hAnsi="Arial Narrow"/>
        </w:rPr>
      </w:pPr>
      <w:r w:rsidRPr="00913AF5">
        <w:rPr>
          <w:rFonts w:ascii="Arial Narrow" w:hAnsi="Arial Narrow"/>
        </w:rPr>
        <w:t xml:space="preserve">Se admitirá como solvencia técnica y profesional suficiente, la que, debidamente acreditada, resulte de experiencias previas, bien de manera individual o bien en asociación y/o colaboración demostrada con otro profesional en, al menos, el </w:t>
      </w:r>
      <w:r w:rsidR="00CE4C73">
        <w:rPr>
          <w:rFonts w:ascii="Arial Narrow" w:hAnsi="Arial Narrow"/>
        </w:rPr>
        <w:t>50%</w:t>
      </w:r>
      <w:r w:rsidRPr="00913AF5">
        <w:rPr>
          <w:rFonts w:ascii="Arial Narrow" w:hAnsi="Arial Narrow"/>
        </w:rPr>
        <w:t xml:space="preserve"> de los trabajos realizados. </w:t>
      </w:r>
    </w:p>
    <w:p w14:paraId="578ED52B" w14:textId="77777777"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14:paraId="1D94BBE6" w14:textId="77777777" w:rsidR="00E80EE6" w:rsidRPr="00913AF5" w:rsidRDefault="00CA0DB9">
      <w:pPr>
        <w:ind w:left="285"/>
        <w:rPr>
          <w:rFonts w:ascii="Arial Narrow" w:hAnsi="Arial Narrow"/>
        </w:rPr>
      </w:pPr>
      <w:r w:rsidRPr="00913AF5">
        <w:rPr>
          <w:rFonts w:ascii="Arial Narrow" w:hAnsi="Arial Narrow"/>
        </w:rPr>
        <w:t xml:space="preserve">Sin perjuicio de ello, el adjudicatario deberá presentar: </w:t>
      </w:r>
    </w:p>
    <w:p w14:paraId="6DF921E5" w14:textId="77777777" w:rsidR="00E80EE6" w:rsidRPr="00913AF5" w:rsidRDefault="00CA0DB9">
      <w:pPr>
        <w:numPr>
          <w:ilvl w:val="1"/>
          <w:numId w:val="5"/>
        </w:numPr>
        <w:ind w:left="1230" w:hanging="232"/>
        <w:rPr>
          <w:rFonts w:ascii="Arial Narrow" w:hAnsi="Arial Narrow"/>
        </w:rPr>
      </w:pPr>
      <w:r w:rsidRPr="00913AF5">
        <w:rPr>
          <w:rFonts w:ascii="Arial Narrow" w:hAnsi="Arial Narrow"/>
        </w:rPr>
        <w:lastRenderedPageBreak/>
        <w:t xml:space="preserve">certificados de buena ejecución de dichos servicios; o </w:t>
      </w:r>
    </w:p>
    <w:p w14:paraId="09964901" w14:textId="77777777" w:rsidR="00E80EE6" w:rsidRPr="00913AF5" w:rsidRDefault="00CA0DB9">
      <w:pPr>
        <w:numPr>
          <w:ilvl w:val="1"/>
          <w:numId w:val="5"/>
        </w:numPr>
        <w:ind w:left="1230" w:hanging="232"/>
        <w:rPr>
          <w:rFonts w:ascii="Arial Narrow" w:hAnsi="Arial Narrow"/>
        </w:rPr>
      </w:pPr>
      <w:r w:rsidRPr="00913AF5">
        <w:rPr>
          <w:rFonts w:ascii="Arial Narrow" w:hAnsi="Arial Narrow"/>
        </w:rPr>
        <w:t xml:space="preserve">certificados colegiales de dichos trabajos, o bien </w:t>
      </w:r>
    </w:p>
    <w:p w14:paraId="657B53BF" w14:textId="77777777" w:rsidR="00E80EE6" w:rsidRPr="00913AF5" w:rsidRDefault="00CA0DB9">
      <w:pPr>
        <w:numPr>
          <w:ilvl w:val="1"/>
          <w:numId w:val="5"/>
        </w:numPr>
        <w:ind w:left="1230" w:hanging="232"/>
        <w:rPr>
          <w:rFonts w:ascii="Arial Narrow" w:hAnsi="Arial Narrow"/>
        </w:rPr>
      </w:pPr>
      <w:r w:rsidRPr="00913AF5">
        <w:rPr>
          <w:rFonts w:ascii="Arial Narrow" w:hAnsi="Arial Narrow"/>
        </w:rPr>
        <w:t xml:space="preserve">certificados del Director de Ejecución de las Obras correspondientes, en los casos de colaboración. </w:t>
      </w:r>
    </w:p>
    <w:p w14:paraId="6D758D8D" w14:textId="77777777" w:rsidR="00CE4C73" w:rsidRDefault="00CE4C73">
      <w:pPr>
        <w:ind w:left="285"/>
        <w:rPr>
          <w:rFonts w:ascii="Arial Narrow" w:hAnsi="Arial Narrow"/>
        </w:rPr>
      </w:pPr>
    </w:p>
    <w:p w14:paraId="4748C2EB" w14:textId="36080A07" w:rsidR="00E80EE6" w:rsidRPr="00913AF5" w:rsidRDefault="00CA0DB9">
      <w:pPr>
        <w:ind w:left="285"/>
        <w:rPr>
          <w:rFonts w:ascii="Arial Narrow" w:hAnsi="Arial Narrow"/>
        </w:rPr>
      </w:pPr>
      <w:r w:rsidRPr="00913AF5">
        <w:rPr>
          <w:rFonts w:ascii="Arial Narrow" w:hAnsi="Arial Narrow"/>
        </w:rPr>
        <w:t xml:space="preserve">A los efectos de computar la solvencia técnica y profesional, la experiencia de proyecto se entenderá cumplida cuando se haya verificado la finalización del trabajo, con su correspondiente certificado final.  </w:t>
      </w:r>
    </w:p>
    <w:p w14:paraId="4D6A86DD"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AC4AFCB" w14:textId="77777777" w:rsidR="00E80EE6" w:rsidRPr="00913AF5" w:rsidRDefault="00CA0DB9">
      <w:pPr>
        <w:ind w:left="983" w:hanging="708"/>
        <w:rPr>
          <w:rFonts w:ascii="Arial Narrow" w:hAnsi="Arial Narrow"/>
        </w:rPr>
      </w:pPr>
      <w:r w:rsidRPr="00913AF5">
        <w:rPr>
          <w:rFonts w:ascii="Arial Narrow" w:hAnsi="Arial Narrow"/>
        </w:rPr>
        <w:t xml:space="preserve">16.5.- Las personas jurídicas deben aportar los nombres y la cualificación profesional del personal responsable de ejecutar la prestación </w:t>
      </w:r>
      <w:r w:rsidRPr="00913AF5">
        <w:rPr>
          <w:rFonts w:ascii="Arial Narrow" w:hAnsi="Arial Narrow"/>
          <w:sz w:val="21"/>
        </w:rPr>
        <w:t xml:space="preserve"> </w:t>
      </w:r>
    </w:p>
    <w:p w14:paraId="3698BA9D" w14:textId="77777777" w:rsidR="00E80EE6" w:rsidRPr="00913AF5" w:rsidRDefault="00CA0DB9">
      <w:pPr>
        <w:spacing w:after="0" w:line="259" w:lineRule="auto"/>
        <w:ind w:left="398" w:firstLine="0"/>
        <w:jc w:val="left"/>
        <w:rPr>
          <w:rFonts w:ascii="Arial Narrow" w:hAnsi="Arial Narrow"/>
        </w:rPr>
      </w:pPr>
      <w:r w:rsidRPr="00913AF5">
        <w:rPr>
          <w:rFonts w:ascii="Arial Narrow" w:hAnsi="Arial Narrow"/>
        </w:rPr>
        <w:t xml:space="preserve"> </w:t>
      </w:r>
    </w:p>
    <w:p w14:paraId="1C3BF7E6" w14:textId="77777777" w:rsidR="00E80EE6" w:rsidRPr="00913AF5" w:rsidRDefault="00CA0DB9">
      <w:pPr>
        <w:ind w:left="285"/>
        <w:rPr>
          <w:rFonts w:ascii="Arial Narrow" w:hAnsi="Arial Narrow"/>
        </w:rPr>
      </w:pPr>
      <w:r w:rsidRPr="00913AF5">
        <w:rPr>
          <w:rFonts w:ascii="Arial Narrow" w:hAnsi="Arial Narrow"/>
        </w:rPr>
        <w:t xml:space="preserve">SI. </w:t>
      </w:r>
    </w:p>
    <w:p w14:paraId="43A1E462"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34C3556D" w14:textId="77777777" w:rsidR="00E80EE6" w:rsidRPr="00913AF5" w:rsidRDefault="00CA0DB9">
      <w:pPr>
        <w:ind w:left="285"/>
        <w:rPr>
          <w:rFonts w:ascii="Arial Narrow" w:hAnsi="Arial Narrow"/>
        </w:rPr>
      </w:pPr>
      <w:r w:rsidRPr="00913AF5">
        <w:rPr>
          <w:rFonts w:ascii="Arial Narrow" w:hAnsi="Arial Narrow"/>
        </w:rPr>
        <w:t xml:space="preserve">16.6.- Habilitación empresarial </w:t>
      </w:r>
    </w:p>
    <w:p w14:paraId="44B0F78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416154B" w14:textId="77777777" w:rsidR="00E80EE6" w:rsidRPr="00913AF5" w:rsidRDefault="00CA0DB9">
      <w:pPr>
        <w:ind w:left="285"/>
        <w:rPr>
          <w:rFonts w:ascii="Arial Narrow" w:hAnsi="Arial Narrow"/>
        </w:rPr>
      </w:pPr>
      <w:r w:rsidRPr="00913AF5">
        <w:rPr>
          <w:rFonts w:ascii="Arial Narrow" w:hAnsi="Arial Narrow"/>
        </w:rPr>
        <w:t xml:space="preserve">SI. El Director de obra debe estar colegiado.  </w:t>
      </w:r>
    </w:p>
    <w:p w14:paraId="6E3BD11C"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7D20A79" w14:textId="77777777" w:rsidR="00913AF5" w:rsidRPr="00913AF5" w:rsidRDefault="00913AF5">
      <w:pPr>
        <w:spacing w:after="0" w:line="259" w:lineRule="auto"/>
        <w:ind w:left="290" w:firstLine="0"/>
        <w:jc w:val="left"/>
        <w:rPr>
          <w:rFonts w:ascii="Arial Narrow" w:hAnsi="Arial Narrow"/>
        </w:rPr>
      </w:pPr>
    </w:p>
    <w:p w14:paraId="5218AD9A" w14:textId="5D83D102" w:rsidR="00E80EE6" w:rsidRPr="00913AF5" w:rsidRDefault="00CA0DB9">
      <w:pPr>
        <w:ind w:left="285"/>
        <w:rPr>
          <w:rFonts w:ascii="Arial Narrow" w:hAnsi="Arial Narrow"/>
        </w:rPr>
      </w:pPr>
      <w:r w:rsidRPr="00913AF5">
        <w:rPr>
          <w:rFonts w:ascii="Arial Narrow" w:hAnsi="Arial Narrow"/>
        </w:rPr>
        <w:t xml:space="preserve">17.- SOBRE </w:t>
      </w:r>
      <w:r w:rsidR="00110C29">
        <w:rPr>
          <w:rFonts w:ascii="Arial Narrow" w:hAnsi="Arial Narrow"/>
        </w:rPr>
        <w:t>B</w:t>
      </w:r>
      <w:r w:rsidRPr="00913AF5">
        <w:rPr>
          <w:rFonts w:ascii="Arial Narrow" w:hAnsi="Arial Narrow"/>
        </w:rPr>
        <w:t xml:space="preserve">- OFERTA ECONOMICA  </w:t>
      </w:r>
    </w:p>
    <w:p w14:paraId="17C8CA9C"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D117819" w14:textId="77777777" w:rsidR="00E80EE6" w:rsidRPr="00913AF5" w:rsidRDefault="00CA0DB9">
      <w:pPr>
        <w:ind w:left="285"/>
        <w:rPr>
          <w:rFonts w:ascii="Arial Narrow" w:hAnsi="Arial Narrow"/>
        </w:rPr>
      </w:pPr>
      <w:r w:rsidRPr="00913AF5">
        <w:rPr>
          <w:rFonts w:ascii="Arial Narrow" w:hAnsi="Arial Narrow"/>
        </w:rPr>
        <w:t xml:space="preserve">Los licitadores presentarán sus ofertas conforme a lo establecido en la cláusula 23 del PCAP.  </w:t>
      </w:r>
    </w:p>
    <w:p w14:paraId="72391E1C" w14:textId="77777777"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14451FDF" w14:textId="77777777" w:rsidR="00913AF5" w:rsidRPr="00913AF5" w:rsidRDefault="00913AF5">
      <w:pPr>
        <w:spacing w:after="0" w:line="259" w:lineRule="auto"/>
        <w:ind w:left="290" w:firstLine="0"/>
        <w:jc w:val="left"/>
        <w:rPr>
          <w:rFonts w:ascii="Arial Narrow" w:hAnsi="Arial Narrow"/>
        </w:rPr>
      </w:pPr>
    </w:p>
    <w:p w14:paraId="3AE45FB1" w14:textId="1D3498AC" w:rsidR="00E80EE6" w:rsidRPr="00913AF5" w:rsidRDefault="0006664D">
      <w:pPr>
        <w:ind w:left="285"/>
        <w:rPr>
          <w:rFonts w:ascii="Arial Narrow" w:hAnsi="Arial Narrow"/>
        </w:rPr>
      </w:pPr>
      <w:r>
        <w:rPr>
          <w:rFonts w:ascii="Arial Narrow" w:hAnsi="Arial Narrow"/>
        </w:rPr>
        <w:t>18</w:t>
      </w:r>
      <w:r w:rsidR="00CA0DB9" w:rsidRPr="00913AF5">
        <w:rPr>
          <w:rFonts w:ascii="Arial Narrow" w:hAnsi="Arial Narrow"/>
        </w:rPr>
        <w:t xml:space="preserve">.- CRITERIOS DE VALORACIÓN DE LAS OFERTAS </w:t>
      </w:r>
    </w:p>
    <w:p w14:paraId="6637CD2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05C773A5" w14:textId="0E6E1E25" w:rsidR="00E80EE6" w:rsidRPr="00913AF5" w:rsidRDefault="0006664D">
      <w:pPr>
        <w:ind w:left="285"/>
        <w:rPr>
          <w:rFonts w:ascii="Arial Narrow" w:hAnsi="Arial Narrow"/>
        </w:rPr>
      </w:pPr>
      <w:r>
        <w:rPr>
          <w:rFonts w:ascii="Arial Narrow" w:hAnsi="Arial Narrow"/>
        </w:rPr>
        <w:t>18</w:t>
      </w:r>
      <w:r w:rsidR="00CA0DB9" w:rsidRPr="00913AF5">
        <w:rPr>
          <w:rFonts w:ascii="Arial Narrow" w:hAnsi="Arial Narrow"/>
        </w:rPr>
        <w:t>.1.- El precio es el único criterio de valoración de las ofertas</w:t>
      </w:r>
      <w:r w:rsidR="00CA0DB9" w:rsidRPr="00913AF5">
        <w:rPr>
          <w:rFonts w:ascii="Arial Narrow" w:hAnsi="Arial Narrow"/>
          <w:sz w:val="21"/>
        </w:rPr>
        <w:t xml:space="preserve"> </w:t>
      </w:r>
    </w:p>
    <w:p w14:paraId="4FAC462D" w14:textId="58AE04B7" w:rsidR="00E80EE6" w:rsidRPr="00913AF5" w:rsidRDefault="00E44A66">
      <w:pPr>
        <w:ind w:left="285" w:right="8107"/>
        <w:rPr>
          <w:rFonts w:ascii="Arial Narrow" w:hAnsi="Arial Narrow"/>
        </w:rPr>
      </w:pPr>
      <w:r>
        <w:rPr>
          <w:rFonts w:ascii="Arial Narrow" w:hAnsi="Arial Narrow"/>
          <w:sz w:val="21"/>
        </w:rPr>
        <w:t>SÍ.</w:t>
      </w:r>
    </w:p>
    <w:p w14:paraId="1F0CFFE5"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50C1BBF9" w14:textId="30871935" w:rsidR="00E80EE6" w:rsidRPr="00913AF5" w:rsidRDefault="0006664D">
      <w:pPr>
        <w:ind w:left="285"/>
        <w:rPr>
          <w:rFonts w:ascii="Arial Narrow" w:hAnsi="Arial Narrow"/>
        </w:rPr>
      </w:pPr>
      <w:r>
        <w:rPr>
          <w:rFonts w:ascii="Arial Narrow" w:hAnsi="Arial Narrow"/>
        </w:rPr>
        <w:t>18</w:t>
      </w:r>
      <w:r w:rsidR="00CA0DB9" w:rsidRPr="00913AF5">
        <w:rPr>
          <w:rFonts w:ascii="Arial Narrow" w:hAnsi="Arial Narrow"/>
        </w:rPr>
        <w:t xml:space="preserve">.2.- Existe una pluralidad de criterios de valoración de las ofertas </w:t>
      </w:r>
    </w:p>
    <w:p w14:paraId="335519BF"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761CC73C" w14:textId="64FCFE20" w:rsidR="00E80EE6" w:rsidRPr="00913AF5" w:rsidRDefault="00E44A66">
      <w:pPr>
        <w:spacing w:after="0" w:line="259" w:lineRule="auto"/>
        <w:ind w:left="290" w:firstLine="0"/>
        <w:jc w:val="left"/>
        <w:rPr>
          <w:rFonts w:ascii="Arial Narrow" w:hAnsi="Arial Narrow"/>
        </w:rPr>
      </w:pPr>
      <w:r>
        <w:rPr>
          <w:rFonts w:ascii="Arial Narrow" w:hAnsi="Arial Narrow"/>
        </w:rPr>
        <w:t>NO.</w:t>
      </w:r>
    </w:p>
    <w:p w14:paraId="49144CE5" w14:textId="77777777" w:rsidR="00E80EE6" w:rsidRPr="00913AF5" w:rsidRDefault="00E80EE6">
      <w:pPr>
        <w:spacing w:after="0" w:line="259" w:lineRule="auto"/>
        <w:ind w:left="290" w:firstLine="0"/>
        <w:jc w:val="left"/>
        <w:rPr>
          <w:rFonts w:ascii="Arial Narrow" w:hAnsi="Arial Narrow"/>
        </w:rPr>
      </w:pPr>
    </w:p>
    <w:p w14:paraId="2AD6D006" w14:textId="4E82AE9D" w:rsidR="00E80EE6" w:rsidRPr="00913AF5" w:rsidRDefault="0006664D">
      <w:pPr>
        <w:ind w:left="285"/>
        <w:rPr>
          <w:rFonts w:ascii="Arial Narrow" w:hAnsi="Arial Narrow"/>
        </w:rPr>
      </w:pPr>
      <w:r>
        <w:rPr>
          <w:rFonts w:ascii="Arial Narrow" w:hAnsi="Arial Narrow"/>
        </w:rPr>
        <w:t>19</w:t>
      </w:r>
      <w:r w:rsidR="00CA0DB9" w:rsidRPr="00913AF5">
        <w:rPr>
          <w:rFonts w:ascii="Arial Narrow" w:hAnsi="Arial Narrow"/>
        </w:rPr>
        <w:t xml:space="preserve">.- VALORES ANORMALES O DESPROPORCIONADOS: </w:t>
      </w:r>
    </w:p>
    <w:p w14:paraId="0DF74010"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61615D08" w14:textId="3C6F4CBA" w:rsidR="00E80EE6" w:rsidRDefault="00CA0DB9">
      <w:pPr>
        <w:ind w:left="285"/>
        <w:rPr>
          <w:rFonts w:ascii="Arial Narrow" w:hAnsi="Arial Narrow"/>
        </w:rPr>
      </w:pPr>
      <w:r w:rsidRPr="00913AF5">
        <w:rPr>
          <w:rFonts w:ascii="Arial Narrow" w:hAnsi="Arial Narrow"/>
        </w:rPr>
        <w:t>En cuanto al precio</w:t>
      </w:r>
      <w:r w:rsidRPr="00913AF5">
        <w:rPr>
          <w:rFonts w:ascii="Arial Narrow" w:hAnsi="Arial Narrow"/>
          <w:sz w:val="21"/>
        </w:rPr>
        <w:t xml:space="preserve"> </w:t>
      </w:r>
      <w:r w:rsidRPr="00913AF5">
        <w:rPr>
          <w:rFonts w:ascii="Arial Narrow" w:hAnsi="Arial Narrow"/>
        </w:rPr>
        <w:t xml:space="preserve"> </w:t>
      </w:r>
    </w:p>
    <w:p w14:paraId="14DF4647" w14:textId="5497C8F0" w:rsidR="00DD40F8" w:rsidRDefault="00DD40F8">
      <w:pPr>
        <w:ind w:left="285"/>
        <w:rPr>
          <w:rFonts w:ascii="Arial Narrow" w:hAnsi="Arial Narrow"/>
        </w:rPr>
      </w:pPr>
    </w:p>
    <w:p w14:paraId="7097A5B1" w14:textId="098A0593" w:rsidR="00DD40F8" w:rsidRDefault="00DD40F8" w:rsidP="00DD40F8">
      <w:pPr>
        <w:tabs>
          <w:tab w:val="left" w:pos="-1843"/>
          <w:tab w:val="left" w:pos="-1701"/>
          <w:tab w:val="left" w:pos="-851"/>
        </w:tabs>
        <w:ind w:left="540" w:right="44"/>
        <w:rPr>
          <w:rFonts w:ascii="Arial Narrow" w:hAnsi="Arial Narrow" w:cs="CG Times"/>
          <w:kern w:val="16"/>
        </w:rPr>
      </w:pPr>
      <w:r>
        <w:rPr>
          <w:rFonts w:ascii="Arial Narrow" w:hAnsi="Arial Narrow" w:cs="CG Times"/>
          <w:kern w:val="16"/>
        </w:rPr>
        <w:t>La máxima puntuación corresponderá a la oferta MÁS BAJA, salvo que se entienda que no puede ser cumplida por ser desproporcionada o temeraria. El resto de las propuestas se puntuarán proporcionalmente a la más baja: PUNTOS EMPRESA  A= (Oferta más baja/Oferta Empresa A) x 100</w:t>
      </w:r>
    </w:p>
    <w:p w14:paraId="5E049366" w14:textId="77777777" w:rsidR="00DD40F8" w:rsidRPr="00913AF5" w:rsidRDefault="00DD40F8">
      <w:pPr>
        <w:ind w:left="285"/>
        <w:rPr>
          <w:rFonts w:ascii="Arial Narrow" w:hAnsi="Arial Narrow"/>
        </w:rPr>
      </w:pPr>
    </w:p>
    <w:p w14:paraId="6F3AF716" w14:textId="77777777"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14:paraId="4425F882" w14:textId="77777777" w:rsidR="00E80EE6" w:rsidRPr="00913AF5" w:rsidRDefault="00CA0DB9">
      <w:pPr>
        <w:ind w:left="285"/>
        <w:rPr>
          <w:rFonts w:ascii="Arial Narrow" w:hAnsi="Arial Narrow"/>
        </w:rPr>
      </w:pPr>
      <w:r w:rsidRPr="00913AF5">
        <w:rPr>
          <w:rFonts w:ascii="Arial Narrow" w:hAnsi="Arial Narrow"/>
        </w:rPr>
        <w:t xml:space="preserve">Se considerarán, en principio, como desproporcionadas o anormales las ofertas económicas que se encuentren en los siguientes supuestos:  </w:t>
      </w:r>
    </w:p>
    <w:p w14:paraId="7FBB7441" w14:textId="77777777"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14:paraId="5567EA6E" w14:textId="77777777" w:rsidR="00E80EE6" w:rsidRPr="00913AF5" w:rsidRDefault="00CA0DB9">
      <w:pPr>
        <w:numPr>
          <w:ilvl w:val="0"/>
          <w:numId w:val="7"/>
        </w:numPr>
        <w:ind w:hanging="540"/>
        <w:rPr>
          <w:rFonts w:ascii="Arial Narrow" w:hAnsi="Arial Narrow"/>
        </w:rPr>
      </w:pPr>
      <w:r w:rsidRPr="00913AF5">
        <w:rPr>
          <w:rFonts w:ascii="Arial Narrow" w:hAnsi="Arial Narrow"/>
        </w:rPr>
        <w:t xml:space="preserve">Cuando, concurriendo un solo licitador, sea inferior al presupuesto base de licitación en más de 20 unidades porcentuales; </w:t>
      </w:r>
    </w:p>
    <w:p w14:paraId="0E9971E1" w14:textId="77777777" w:rsidR="00E80EE6" w:rsidRPr="00913AF5" w:rsidRDefault="00CA0DB9" w:rsidP="00913AF5">
      <w:pPr>
        <w:numPr>
          <w:ilvl w:val="0"/>
          <w:numId w:val="7"/>
        </w:numPr>
        <w:ind w:hanging="540"/>
        <w:rPr>
          <w:rFonts w:ascii="Arial Narrow" w:hAnsi="Arial Narrow"/>
        </w:rPr>
      </w:pPr>
      <w:r w:rsidRPr="00913AF5">
        <w:rPr>
          <w:rFonts w:ascii="Arial Narrow" w:hAnsi="Arial Narrow"/>
        </w:rPr>
        <w:t xml:space="preserve">Cuando concurran dos licitadores, la que sea inferior en más de 15 unidades porcentuales a la otra oferta; </w:t>
      </w:r>
    </w:p>
    <w:p w14:paraId="2FB27824" w14:textId="77777777" w:rsidR="00E80EE6" w:rsidRPr="00913AF5" w:rsidRDefault="00CA0DB9">
      <w:pPr>
        <w:numPr>
          <w:ilvl w:val="0"/>
          <w:numId w:val="7"/>
        </w:numPr>
        <w:ind w:hanging="540"/>
        <w:rPr>
          <w:rFonts w:ascii="Arial Narrow" w:hAnsi="Arial Narrow"/>
        </w:rPr>
      </w:pPr>
      <w:r w:rsidRPr="00913AF5">
        <w:rPr>
          <w:rFonts w:ascii="Arial Narrow" w:hAnsi="Arial Narrow"/>
        </w:rPr>
        <w:t xml:space="preserve">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considerará desproporcionada la baja superior a 15 unidades porcentuales;  </w:t>
      </w:r>
    </w:p>
    <w:p w14:paraId="6CB7C7C7" w14:textId="77777777" w:rsidR="00E80EE6" w:rsidRPr="00913AF5" w:rsidRDefault="00CA0DB9">
      <w:pPr>
        <w:numPr>
          <w:ilvl w:val="0"/>
          <w:numId w:val="7"/>
        </w:numPr>
        <w:ind w:hanging="540"/>
        <w:rPr>
          <w:rFonts w:ascii="Arial Narrow" w:hAnsi="Arial Narrow"/>
        </w:rPr>
      </w:pPr>
      <w:r w:rsidRPr="00913AF5">
        <w:rPr>
          <w:rFonts w:ascii="Arial Narrow" w:hAnsi="Arial Narrow"/>
        </w:rPr>
        <w:lastRenderedPageBreak/>
        <w:t xml:space="preserve">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14:paraId="6178212A" w14:textId="77777777"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14:paraId="589D3C78" w14:textId="77777777" w:rsidR="00E80EE6" w:rsidRPr="00913AF5" w:rsidRDefault="00CA0DB9">
      <w:pPr>
        <w:ind w:left="840"/>
        <w:rPr>
          <w:rFonts w:ascii="Arial Narrow" w:hAnsi="Arial Narrow"/>
        </w:rPr>
      </w:pPr>
      <w:r w:rsidRPr="00913AF5">
        <w:rPr>
          <w:rFonts w:ascii="Arial Narrow" w:hAnsi="Arial Narrow"/>
        </w:rPr>
        <w:t xml:space="preserve">Para la valoración de las ofertas como desproporcionadas o anormales, la Mesa de contratación tendrá en cuenta la Memoria Justificativa de la oferta presentada por la empresa y podrá considerar la relación entre la solvencia de la empresa y la oferta presentada. </w:t>
      </w:r>
    </w:p>
    <w:p w14:paraId="2325BD3C" w14:textId="77777777"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14:paraId="79D96103" w14:textId="5F862A66" w:rsidR="00E80EE6" w:rsidRPr="00913AF5" w:rsidRDefault="00CA0DB9" w:rsidP="00913AF5">
      <w:pPr>
        <w:spacing w:after="0" w:line="259" w:lineRule="auto"/>
        <w:ind w:left="830" w:firstLine="0"/>
        <w:rPr>
          <w:rFonts w:ascii="Arial Narrow" w:hAnsi="Arial Narrow"/>
        </w:rPr>
      </w:pPr>
      <w:r w:rsidRPr="00913AF5">
        <w:rPr>
          <w:rFonts w:ascii="Arial Narrow" w:hAnsi="Arial Narrow"/>
        </w:rPr>
        <w:t xml:space="preserve">En todo caso, cuando se identifique una proposición que pueda ser considerada desproporcionada o anormal, deberá darse audiencia al licitador que la haya presentado para que justifique la valoración de la oferta y precise las condiciones de la misma, en particular en lo que se refiere al ahorro que permita el método de construcción, las soluciones técnicas adoptadas y las condiciones excepcionalmente favorables de que disponga para ejecutar las obras, la innovación y originalidad de las soluciones propuestas para ejecutar las obras, el respeto de obligaciones que resulten aplicables en materia medioambiental, social o laboral, y de subcontratación, no siendo justificables precios por debajo de mercado o que incumplan lo establecido en cuanto a obligaciones en materia medioambiental, social o laboral, o la posible obtención de una ayuda de Estado.  </w:t>
      </w:r>
    </w:p>
    <w:p w14:paraId="236BB577" w14:textId="77777777"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14:paraId="761D55FE" w14:textId="77777777" w:rsidR="00E80EE6" w:rsidRPr="00913AF5" w:rsidRDefault="00CA0DB9">
      <w:pPr>
        <w:ind w:left="840"/>
        <w:rPr>
          <w:rFonts w:ascii="Arial Narrow" w:hAnsi="Arial Narrow"/>
        </w:rPr>
      </w:pPr>
      <w:r w:rsidRPr="00913AF5">
        <w:rPr>
          <w:rFonts w:ascii="Arial Narrow" w:hAnsi="Arial Narrow"/>
        </w:rPr>
        <w:t xml:space="preserve">No serán admisibles como justificación variaciones del porcentaje establecido en el Pliego correspondiente a gastos generales y beneficio industrial si se aprecia que ello supone un riesgo para la normal ejecución del contrato. </w:t>
      </w:r>
    </w:p>
    <w:p w14:paraId="5E78E137" w14:textId="77777777"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14:paraId="5E64E334" w14:textId="77777777" w:rsidR="00E80EE6" w:rsidRPr="00913AF5" w:rsidRDefault="00CA0DB9">
      <w:pPr>
        <w:ind w:left="840"/>
        <w:rPr>
          <w:rFonts w:ascii="Arial Narrow" w:hAnsi="Arial Narrow"/>
        </w:rPr>
      </w:pPr>
      <w:r w:rsidRPr="00913AF5">
        <w:rPr>
          <w:rFonts w:ascii="Arial Narrow" w:hAnsi="Arial Narrow"/>
        </w:rPr>
        <w:t xml:space="preserve">Y serán rechazadas las ofertas si se comprueban que son anormalmente bajas porque vulneran la normativa sobre subcontratación o no cumplen las obligaciones en materia medioambiental, social o laboral, nacional o internacional, incluyendo el incumplimiento de los convenios colectivos sectoriales vigentes. </w:t>
      </w:r>
    </w:p>
    <w:p w14:paraId="5F6D3521" w14:textId="77777777"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14:paraId="7B9C1AC3" w14:textId="77777777" w:rsidR="00E80EE6" w:rsidRPr="00913AF5" w:rsidRDefault="00CA0DB9">
      <w:pPr>
        <w:ind w:left="840"/>
        <w:rPr>
          <w:rFonts w:ascii="Arial Narrow" w:hAnsi="Arial Narrow"/>
        </w:rPr>
      </w:pPr>
      <w:r w:rsidRPr="00913AF5">
        <w:rPr>
          <w:rFonts w:ascii="Arial Narrow" w:hAnsi="Arial Narrow"/>
        </w:rPr>
        <w:t xml:space="preserve">No se aceptarán las justificaciones de las ofertas incursas en presunción de temeridad que consistan en una reducción respecto al plazo tipo previsto en el Pliego que imposibiliten o supongan un riesgo para la correcta ejecución del contrato. </w:t>
      </w:r>
    </w:p>
    <w:p w14:paraId="2EBB9AA2" w14:textId="77777777"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14:paraId="6E2812FD" w14:textId="77777777" w:rsidR="00E80EE6" w:rsidRPr="00913AF5" w:rsidRDefault="00CA0DB9">
      <w:pPr>
        <w:ind w:left="840"/>
        <w:rPr>
          <w:rFonts w:ascii="Arial Narrow" w:hAnsi="Arial Narrow"/>
        </w:rPr>
      </w:pPr>
      <w:r w:rsidRPr="00913AF5">
        <w:rPr>
          <w:rFonts w:ascii="Arial Narrow" w:hAnsi="Arial Narrow"/>
        </w:rPr>
        <w:t xml:space="preserve">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 </w:t>
      </w:r>
    </w:p>
    <w:p w14:paraId="126D6175" w14:textId="77777777"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14:paraId="09408E90" w14:textId="77777777" w:rsidR="00E80EE6" w:rsidRPr="00913AF5" w:rsidRDefault="00CA0DB9">
      <w:pPr>
        <w:ind w:left="840"/>
        <w:rPr>
          <w:rFonts w:ascii="Arial Narrow" w:hAnsi="Arial Narrow"/>
        </w:rPr>
      </w:pPr>
      <w:r w:rsidRPr="00913AF5">
        <w:rPr>
          <w:rFonts w:ascii="Arial Narrow" w:hAnsi="Arial Narrow"/>
        </w:rPr>
        <w:t xml:space="preserve">Si la oferta es anormalmente baja debido a que el licitador ha obtenido una ayuda de Estado, sólo podrá rechazarse la proposición por esta única causa si aquél no puede acreditar que tal ayuda se ha concedido sin contravenir las disposiciones comunitarias en materia de ayudas públicas.  </w:t>
      </w:r>
    </w:p>
    <w:p w14:paraId="0CA9E19D" w14:textId="77777777"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14:paraId="6C40F975" w14:textId="77777777" w:rsidR="00E80EE6" w:rsidRPr="00913AF5" w:rsidRDefault="00CA0DB9">
      <w:pPr>
        <w:ind w:left="840"/>
        <w:rPr>
          <w:rFonts w:ascii="Arial Narrow" w:hAnsi="Arial Narrow"/>
        </w:rPr>
      </w:pPr>
      <w:r w:rsidRPr="00913AF5">
        <w:rPr>
          <w:rFonts w:ascii="Arial Narrow" w:hAnsi="Arial Narrow"/>
        </w:rPr>
        <w:t xml:space="preserve">Cuando empresas pertenecientes a un mismo grupo, entendiéndose por tales las que se encuentren en alguno de los supuestos del artículo 42.1 del Código de Comercio, presenten distintas proposiciones para concurrir individualmente a la adjudicación de un contrato, se tomará únicamente, para aplicar el régimen de apreciación de ofertas desproporcionadas o temerarias, la oferta más baja, produciéndose la aplicación de los efectos derivados del procedimiento establecido para la apreciación de ofertas desproporcionadas o temerarias, respecto de las restantes ofertas formuladas por las empresas del grupo.  </w:t>
      </w:r>
    </w:p>
    <w:p w14:paraId="13AEEAE7" w14:textId="77777777"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14:paraId="38765AE3" w14:textId="77777777" w:rsidR="00E80EE6" w:rsidRPr="00913AF5" w:rsidRDefault="00CA0DB9">
      <w:pPr>
        <w:ind w:left="840"/>
        <w:rPr>
          <w:rFonts w:ascii="Arial Narrow" w:hAnsi="Arial Narrow"/>
        </w:rPr>
      </w:pPr>
      <w:r w:rsidRPr="00913AF5">
        <w:rPr>
          <w:rFonts w:ascii="Arial Narrow" w:hAnsi="Arial Narrow"/>
        </w:rPr>
        <w:t xml:space="preserve">Cuando se presenten distintas proposiciones por sociedades en las que concurra alguno de los supuestos alternativos establecidos en el artículo 42.1 del Código de Comercio, respecto de los socios que las integran, se aplicarán respecto de la valoración de la oferta económica las mismas reglas establecidas en el apartado anterior.  </w:t>
      </w:r>
    </w:p>
    <w:p w14:paraId="2F898E6F" w14:textId="77777777"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14:paraId="4B29F53E" w14:textId="77777777" w:rsidR="00E80EE6" w:rsidRPr="00913AF5" w:rsidRDefault="00CA0DB9">
      <w:pPr>
        <w:ind w:left="840"/>
        <w:rPr>
          <w:rFonts w:ascii="Arial Narrow" w:hAnsi="Arial Narrow"/>
        </w:rPr>
      </w:pPr>
      <w:r w:rsidRPr="00913AF5">
        <w:rPr>
          <w:rFonts w:ascii="Arial Narrow" w:hAnsi="Arial Narrow"/>
        </w:rPr>
        <w:lastRenderedPageBreak/>
        <w:t xml:space="preserve">A los efectos de lo dispuesto en los dos apartados anteriores, las empresas del mismo grupo que concurran a una misma licitación deberán presentar declaración sobre los extremos en los mismos reseñados. </w:t>
      </w:r>
    </w:p>
    <w:p w14:paraId="23B218DA" w14:textId="77777777" w:rsidR="00E80EE6" w:rsidRPr="00913AF5" w:rsidRDefault="00CA0DB9">
      <w:pPr>
        <w:spacing w:after="0" w:line="259" w:lineRule="auto"/>
        <w:ind w:left="290" w:firstLine="0"/>
        <w:jc w:val="left"/>
        <w:rPr>
          <w:rFonts w:ascii="Arial Narrow" w:hAnsi="Arial Narrow"/>
        </w:rPr>
      </w:pPr>
      <w:r w:rsidRPr="00913AF5">
        <w:rPr>
          <w:rFonts w:ascii="Arial Narrow" w:eastAsia="Arial" w:hAnsi="Arial Narrow" w:cs="Arial"/>
        </w:rPr>
        <w:t xml:space="preserve"> </w:t>
      </w:r>
    </w:p>
    <w:sectPr w:rsidR="00E80EE6" w:rsidRPr="00913AF5">
      <w:footerReference w:type="even" r:id="rId7"/>
      <w:footerReference w:type="default" r:id="rId8"/>
      <w:footerReference w:type="first" r:id="rId9"/>
      <w:pgSz w:w="11906" w:h="16838"/>
      <w:pgMar w:top="1984" w:right="1702" w:bottom="1420" w:left="141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AB07" w14:textId="77777777" w:rsidR="00CA0DB9" w:rsidRDefault="00CA0DB9">
      <w:pPr>
        <w:spacing w:after="0" w:line="240" w:lineRule="auto"/>
      </w:pPr>
      <w:r>
        <w:separator/>
      </w:r>
    </w:p>
  </w:endnote>
  <w:endnote w:type="continuationSeparator" w:id="0">
    <w:p w14:paraId="51DF5120" w14:textId="77777777" w:rsidR="00CA0DB9" w:rsidRDefault="00CA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A3F9" w14:textId="77777777" w:rsidR="00E80EE6" w:rsidRDefault="00CA0DB9">
    <w:pPr>
      <w:spacing w:after="0" w:line="232" w:lineRule="auto"/>
      <w:ind w:left="290" w:right="4146" w:firstLine="4201"/>
      <w:jc w:val="lef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rFonts w:ascii="Arial" w:eastAsia="Arial" w:hAnsi="Arial" w:cs="Arial"/>
      </w:rPr>
      <w:t xml:space="preserve"> </w:t>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A3F1" w14:textId="77777777" w:rsidR="00E80EE6" w:rsidRDefault="00CA0DB9">
    <w:pPr>
      <w:spacing w:after="0" w:line="232" w:lineRule="auto"/>
      <w:ind w:left="290" w:right="4146" w:firstLine="4201"/>
      <w:jc w:val="left"/>
    </w:pPr>
    <w:r>
      <w:rPr>
        <w:sz w:val="18"/>
      </w:rPr>
      <w:fldChar w:fldCharType="begin"/>
    </w:r>
    <w:r>
      <w:rPr>
        <w:sz w:val="18"/>
      </w:rPr>
      <w:instrText xml:space="preserve"> PAGE   \* MERGEFORMAT </w:instrText>
    </w:r>
    <w:r>
      <w:rPr>
        <w:sz w:val="18"/>
      </w:rPr>
      <w:fldChar w:fldCharType="separate"/>
    </w:r>
    <w:r w:rsidR="00490B74">
      <w:rPr>
        <w:noProof/>
        <w:sz w:val="18"/>
      </w:rPr>
      <w:t>7</w:t>
    </w:r>
    <w:r>
      <w:rPr>
        <w:sz w:val="18"/>
      </w:rPr>
      <w:fldChar w:fldCharType="end"/>
    </w:r>
    <w:r>
      <w:rPr>
        <w:rFonts w:ascii="Arial" w:eastAsia="Arial" w:hAnsi="Arial" w:cs="Arial"/>
      </w:rPr>
      <w:t xml:space="preserve"> </w:t>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13438" w14:textId="77777777" w:rsidR="00E80EE6" w:rsidRDefault="00CA0DB9">
    <w:pPr>
      <w:spacing w:after="0" w:line="232" w:lineRule="auto"/>
      <w:ind w:left="290" w:right="4146" w:firstLine="4201"/>
      <w:jc w:val="lef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rFonts w:ascii="Arial" w:eastAsia="Arial" w:hAnsi="Arial" w:cs="Arial"/>
      </w:rPr>
      <w:t xml:space="preserve"> </w:t>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0280F" w14:textId="77777777" w:rsidR="00CA0DB9" w:rsidRDefault="00CA0DB9">
      <w:pPr>
        <w:spacing w:after="0" w:line="240" w:lineRule="auto"/>
      </w:pPr>
      <w:r>
        <w:separator/>
      </w:r>
    </w:p>
  </w:footnote>
  <w:footnote w:type="continuationSeparator" w:id="0">
    <w:p w14:paraId="36B74C8F" w14:textId="77777777" w:rsidR="00CA0DB9" w:rsidRDefault="00CA0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5CCD"/>
    <w:multiLevelType w:val="hybridMultilevel"/>
    <w:tmpl w:val="CC3E1C92"/>
    <w:lvl w:ilvl="0" w:tplc="80804CB8">
      <w:start w:val="1"/>
      <w:numFmt w:val="bullet"/>
      <w:lvlText w:val="-"/>
      <w:lvlJc w:val="left"/>
      <w:pPr>
        <w:ind w:left="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FEAC96">
      <w:start w:val="1"/>
      <w:numFmt w:val="bullet"/>
      <w:lvlText w:val="o"/>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52ED72">
      <w:start w:val="1"/>
      <w:numFmt w:val="bullet"/>
      <w:lvlText w:val="▪"/>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CEFA7A">
      <w:start w:val="1"/>
      <w:numFmt w:val="bullet"/>
      <w:lvlText w:val="•"/>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24FF86">
      <w:start w:val="1"/>
      <w:numFmt w:val="bullet"/>
      <w:lvlText w:val="o"/>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B69FE6">
      <w:start w:val="1"/>
      <w:numFmt w:val="bullet"/>
      <w:lvlText w:val="▪"/>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25DF6">
      <w:start w:val="1"/>
      <w:numFmt w:val="bullet"/>
      <w:lvlText w:val="•"/>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42ACAC">
      <w:start w:val="1"/>
      <w:numFmt w:val="bullet"/>
      <w:lvlText w:val="o"/>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09168">
      <w:start w:val="1"/>
      <w:numFmt w:val="bullet"/>
      <w:lvlText w:val="▪"/>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D4480C"/>
    <w:multiLevelType w:val="hybridMultilevel"/>
    <w:tmpl w:val="E778A7B8"/>
    <w:lvl w:ilvl="0" w:tplc="E9F4FB54">
      <w:start w:val="15"/>
      <w:numFmt w:val="decimal"/>
      <w:lvlText w:val="%1."/>
      <w:lvlJc w:val="left"/>
      <w:pPr>
        <w:ind w:left="556"/>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1" w:tplc="14A8EA54">
      <w:start w:val="1"/>
      <w:numFmt w:val="lowerLetter"/>
      <w:lvlText w:val="%2"/>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5636A6">
      <w:start w:val="1"/>
      <w:numFmt w:val="lowerRoman"/>
      <w:lvlText w:val="%3"/>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CC1B8E">
      <w:start w:val="1"/>
      <w:numFmt w:val="decimal"/>
      <w:lvlText w:val="%4"/>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808196">
      <w:start w:val="1"/>
      <w:numFmt w:val="lowerLetter"/>
      <w:lvlText w:val="%5"/>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A4CEB0">
      <w:start w:val="1"/>
      <w:numFmt w:val="lowerRoman"/>
      <w:lvlText w:val="%6"/>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089098">
      <w:start w:val="1"/>
      <w:numFmt w:val="decimal"/>
      <w:lvlText w:val="%7"/>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A4F868">
      <w:start w:val="1"/>
      <w:numFmt w:val="lowerLetter"/>
      <w:lvlText w:val="%8"/>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448056">
      <w:start w:val="1"/>
      <w:numFmt w:val="lowerRoman"/>
      <w:lvlText w:val="%9"/>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C3489B"/>
    <w:multiLevelType w:val="hybridMultilevel"/>
    <w:tmpl w:val="667613FC"/>
    <w:lvl w:ilvl="0" w:tplc="F72C132A">
      <w:start w:val="1"/>
      <w:numFmt w:val="lowerLetter"/>
      <w:lvlText w:val="%1)"/>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94D95A">
      <w:start w:val="1"/>
      <w:numFmt w:val="lowerLetter"/>
      <w:lvlText w:val="%2"/>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7091F4">
      <w:start w:val="1"/>
      <w:numFmt w:val="lowerRoman"/>
      <w:lvlText w:val="%3"/>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2EC01C">
      <w:start w:val="1"/>
      <w:numFmt w:val="decimal"/>
      <w:lvlText w:val="%4"/>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F0865C">
      <w:start w:val="1"/>
      <w:numFmt w:val="lowerLetter"/>
      <w:lvlText w:val="%5"/>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E40F82">
      <w:start w:val="1"/>
      <w:numFmt w:val="lowerRoman"/>
      <w:lvlText w:val="%6"/>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BEFC66">
      <w:start w:val="1"/>
      <w:numFmt w:val="decimal"/>
      <w:lvlText w:val="%7"/>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B0FC76">
      <w:start w:val="1"/>
      <w:numFmt w:val="lowerLetter"/>
      <w:lvlText w:val="%8"/>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864E76">
      <w:start w:val="1"/>
      <w:numFmt w:val="lowerRoman"/>
      <w:lvlText w:val="%9"/>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AC45F6"/>
    <w:multiLevelType w:val="hybridMultilevel"/>
    <w:tmpl w:val="299A51CA"/>
    <w:lvl w:ilvl="0" w:tplc="205A779C">
      <w:start w:val="12"/>
      <w:numFmt w:val="decimal"/>
      <w:lvlText w:val="%1."/>
      <w:lvlJc w:val="left"/>
      <w:pPr>
        <w:ind w:left="556"/>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1" w:tplc="B4E65B1C">
      <w:start w:val="1"/>
      <w:numFmt w:val="lowerLetter"/>
      <w:lvlText w:val="%2"/>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7C2418">
      <w:start w:val="1"/>
      <w:numFmt w:val="lowerRoman"/>
      <w:lvlText w:val="%3"/>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0612E2">
      <w:start w:val="1"/>
      <w:numFmt w:val="decimal"/>
      <w:lvlText w:val="%4"/>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29CC4">
      <w:start w:val="1"/>
      <w:numFmt w:val="lowerLetter"/>
      <w:lvlText w:val="%5"/>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748FF6">
      <w:start w:val="1"/>
      <w:numFmt w:val="lowerRoman"/>
      <w:lvlText w:val="%6"/>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E8FF6A">
      <w:start w:val="1"/>
      <w:numFmt w:val="decimal"/>
      <w:lvlText w:val="%7"/>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28B04">
      <w:start w:val="1"/>
      <w:numFmt w:val="lowerLetter"/>
      <w:lvlText w:val="%8"/>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486736">
      <w:start w:val="1"/>
      <w:numFmt w:val="lowerRoman"/>
      <w:lvlText w:val="%9"/>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61B5A80"/>
    <w:multiLevelType w:val="hybridMultilevel"/>
    <w:tmpl w:val="70FCF100"/>
    <w:lvl w:ilvl="0" w:tplc="19C628BC">
      <w:start w:val="1"/>
      <w:numFmt w:val="bullet"/>
      <w:lvlText w:val="-"/>
      <w:lvlJc w:val="left"/>
      <w:pPr>
        <w:ind w:left="1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422018">
      <w:start w:val="1"/>
      <w:numFmt w:val="lowerLetter"/>
      <w:lvlText w:val="%2)"/>
      <w:lvlJc w:val="left"/>
      <w:pPr>
        <w:ind w:left="1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86F462">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A1D18">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C8A2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569FB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86C48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4A34EC">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7ADB06">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094AEC"/>
    <w:multiLevelType w:val="hybridMultilevel"/>
    <w:tmpl w:val="298C2F2A"/>
    <w:lvl w:ilvl="0" w:tplc="C5DE5D50">
      <w:start w:val="1"/>
      <w:numFmt w:val="bullet"/>
      <w:lvlText w:val="-"/>
      <w:lvlJc w:val="left"/>
      <w:pPr>
        <w:ind w:left="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0581A">
      <w:start w:val="1"/>
      <w:numFmt w:val="bullet"/>
      <w:lvlText w:val="o"/>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487DE">
      <w:start w:val="1"/>
      <w:numFmt w:val="bullet"/>
      <w:lvlText w:val="▪"/>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F2A2B2">
      <w:start w:val="1"/>
      <w:numFmt w:val="bullet"/>
      <w:lvlText w:val="•"/>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6FA70">
      <w:start w:val="1"/>
      <w:numFmt w:val="bullet"/>
      <w:lvlText w:val="o"/>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CEE36">
      <w:start w:val="1"/>
      <w:numFmt w:val="bullet"/>
      <w:lvlText w:val="▪"/>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CA338">
      <w:start w:val="1"/>
      <w:numFmt w:val="bullet"/>
      <w:lvlText w:val="•"/>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049E44">
      <w:start w:val="1"/>
      <w:numFmt w:val="bullet"/>
      <w:lvlText w:val="o"/>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2EDC26">
      <w:start w:val="1"/>
      <w:numFmt w:val="bullet"/>
      <w:lvlText w:val="▪"/>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B397D5D"/>
    <w:multiLevelType w:val="hybridMultilevel"/>
    <w:tmpl w:val="467093EA"/>
    <w:lvl w:ilvl="0" w:tplc="E0B89764">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EB668">
      <w:start w:val="1"/>
      <w:numFmt w:val="bullet"/>
      <w:lvlText w:val="o"/>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167F9C">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704400">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00D874">
      <w:start w:val="1"/>
      <w:numFmt w:val="bullet"/>
      <w:lvlText w:val="o"/>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1269F6">
      <w:start w:val="1"/>
      <w:numFmt w:val="bullet"/>
      <w:lvlText w:val="▪"/>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30693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AE8E8C">
      <w:start w:val="1"/>
      <w:numFmt w:val="bullet"/>
      <w:lvlText w:val="o"/>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728764">
      <w:start w:val="1"/>
      <w:numFmt w:val="bullet"/>
      <w:lvlText w:val="▪"/>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E6"/>
    <w:rsid w:val="0006664D"/>
    <w:rsid w:val="00110C29"/>
    <w:rsid w:val="001501DB"/>
    <w:rsid w:val="00246A73"/>
    <w:rsid w:val="00490B74"/>
    <w:rsid w:val="00547939"/>
    <w:rsid w:val="00681074"/>
    <w:rsid w:val="006C4128"/>
    <w:rsid w:val="00725FF9"/>
    <w:rsid w:val="007F643E"/>
    <w:rsid w:val="008A3D79"/>
    <w:rsid w:val="008F17D7"/>
    <w:rsid w:val="00913AF5"/>
    <w:rsid w:val="009B0849"/>
    <w:rsid w:val="00A82D7F"/>
    <w:rsid w:val="00B373BA"/>
    <w:rsid w:val="00C54E21"/>
    <w:rsid w:val="00CA0DB9"/>
    <w:rsid w:val="00CE4C73"/>
    <w:rsid w:val="00DD40F8"/>
    <w:rsid w:val="00E41EC6"/>
    <w:rsid w:val="00E44A66"/>
    <w:rsid w:val="00E54811"/>
    <w:rsid w:val="00E80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3A2B"/>
  <w15:docId w15:val="{5A5B5384-4B02-4F3D-ABFC-3765F98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6" w:lineRule="auto"/>
      <w:ind w:left="300" w:hanging="1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1915</Words>
  <Characters>10535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cp:lastModifiedBy>Leire Fuente</cp:lastModifiedBy>
  <cp:revision>2</cp:revision>
  <dcterms:created xsi:type="dcterms:W3CDTF">2020-05-07T09:59:00Z</dcterms:created>
  <dcterms:modified xsi:type="dcterms:W3CDTF">2020-05-07T09:59:00Z</dcterms:modified>
</cp:coreProperties>
</file>